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4" w:rsidRDefault="00207834" w:rsidP="00207834">
      <w:pPr>
        <w:jc w:val="left"/>
        <w:rPr>
          <w:b/>
          <w:shd w:val="clear" w:color="auto" w:fill="FFFFFF"/>
        </w:rPr>
      </w:pPr>
      <w:r>
        <w:rPr>
          <w:b/>
          <w:shd w:val="clear" w:color="auto" w:fill="FFFFFF"/>
        </w:rPr>
        <w:t>УДК 519.6</w:t>
      </w:r>
    </w:p>
    <w:p w:rsidR="00207834" w:rsidRDefault="00207834" w:rsidP="00207834">
      <w:pPr>
        <w:ind w:firstLine="0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Соловьёв Павел Игоревич</w:t>
      </w:r>
    </w:p>
    <w:p w:rsidR="00207834" w:rsidRPr="00744CAA" w:rsidRDefault="00207834" w:rsidP="00207834">
      <w:pPr>
        <w:ind w:firstLine="0"/>
        <w:jc w:val="right"/>
        <w:rPr>
          <w:shd w:val="clear" w:color="auto" w:fill="FFFFFF"/>
        </w:rPr>
      </w:pPr>
      <w:r w:rsidRPr="00744CAA">
        <w:rPr>
          <w:shd w:val="clear" w:color="auto" w:fill="FFFFFF"/>
        </w:rPr>
        <w:t>Студент Тюменского Государственного Университета</w:t>
      </w:r>
    </w:p>
    <w:p w:rsidR="00207834" w:rsidRPr="00207834" w:rsidRDefault="00207834" w:rsidP="00207834">
      <w:pPr>
        <w:ind w:firstLine="0"/>
        <w:jc w:val="right"/>
        <w:rPr>
          <w:shd w:val="clear" w:color="auto" w:fill="FFFFFF"/>
        </w:rPr>
      </w:pPr>
      <w:r w:rsidRPr="00744CAA">
        <w:rPr>
          <w:shd w:val="clear" w:color="auto" w:fill="FFFFFF"/>
          <w:lang w:val="en-US"/>
        </w:rPr>
        <w:t>E</w:t>
      </w:r>
      <w:r w:rsidRPr="00207834">
        <w:rPr>
          <w:shd w:val="clear" w:color="auto" w:fill="FFFFFF"/>
        </w:rPr>
        <w:t>-</w:t>
      </w:r>
      <w:r w:rsidRPr="00744CAA">
        <w:rPr>
          <w:shd w:val="clear" w:color="auto" w:fill="FFFFFF"/>
          <w:lang w:val="en-US"/>
        </w:rPr>
        <w:t>mail</w:t>
      </w:r>
      <w:r w:rsidRPr="00207834">
        <w:rPr>
          <w:shd w:val="clear" w:color="auto" w:fill="FFFFFF"/>
        </w:rPr>
        <w:t xml:space="preserve">: </w:t>
      </w:r>
      <w:hyperlink r:id="rId5" w:history="1">
        <w:r w:rsidRPr="00744CAA">
          <w:rPr>
            <w:rStyle w:val="a3"/>
            <w:color w:val="auto"/>
            <w:u w:val="none"/>
            <w:shd w:val="clear" w:color="auto" w:fill="FFFFFF"/>
            <w:lang w:val="en-US"/>
          </w:rPr>
          <w:t>scrou</w:t>
        </w:r>
        <w:r w:rsidRPr="00207834">
          <w:rPr>
            <w:rStyle w:val="a3"/>
            <w:color w:val="auto"/>
            <w:u w:val="none"/>
            <w:shd w:val="clear" w:color="auto" w:fill="FFFFFF"/>
          </w:rPr>
          <w:t>@</w:t>
        </w:r>
        <w:r w:rsidRPr="00744CAA">
          <w:rPr>
            <w:rStyle w:val="a3"/>
            <w:color w:val="auto"/>
            <w:u w:val="none"/>
            <w:shd w:val="clear" w:color="auto" w:fill="FFFFFF"/>
            <w:lang w:val="en-US"/>
          </w:rPr>
          <w:t>yandex</w:t>
        </w:r>
        <w:r w:rsidRPr="00207834">
          <w:rPr>
            <w:rStyle w:val="a3"/>
            <w:color w:val="auto"/>
            <w:u w:val="none"/>
            <w:shd w:val="clear" w:color="auto" w:fill="FFFFFF"/>
          </w:rPr>
          <w:t>.</w:t>
        </w:r>
        <w:r w:rsidRPr="00744CAA">
          <w:rPr>
            <w:rStyle w:val="a3"/>
            <w:color w:val="auto"/>
            <w:u w:val="none"/>
            <w:shd w:val="clear" w:color="auto" w:fill="FFFFFF"/>
            <w:lang w:val="en-US"/>
          </w:rPr>
          <w:t>ru</w:t>
        </w:r>
      </w:hyperlink>
    </w:p>
    <w:p w:rsidR="00207834" w:rsidRPr="00207834" w:rsidRDefault="00207834" w:rsidP="00207834">
      <w:pPr>
        <w:ind w:firstLine="0"/>
        <w:jc w:val="right"/>
        <w:rPr>
          <w:b/>
          <w:shd w:val="clear" w:color="auto" w:fill="FFFFFF"/>
        </w:rPr>
      </w:pPr>
    </w:p>
    <w:p w:rsidR="00207834" w:rsidRDefault="00207834" w:rsidP="0020783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Алгоритм размещения надписей географических объектов на карте</w:t>
      </w:r>
    </w:p>
    <w:p w:rsidR="00207834" w:rsidRDefault="00207834" w:rsidP="00207834">
      <w:pPr>
        <w:rPr>
          <w:szCs w:val="28"/>
        </w:rPr>
      </w:pPr>
      <w:r>
        <w:t>Расположение надписей географических объектов на карте</w:t>
      </w:r>
      <w:r w:rsidRPr="004C769B">
        <w:t xml:space="preserve"> </w:t>
      </w:r>
      <w:r>
        <w:t>является важной задачей картографии, которая з</w:t>
      </w:r>
      <w:r>
        <w:rPr>
          <w:szCs w:val="28"/>
        </w:rPr>
        <w:t>аключается в позиционировании текстовых элементов на карте таким образом, чтобы подписи разборчиво для читателя соотносились с пространственными объектами, не перекрывая друг друга и не закрывая важные элементы карты. В традиционной картографии эта задача занимает до 20% времени от всей подготовки печатной карты [1, с. 142</w:t>
      </w:r>
      <w:r w:rsidRPr="004C769B">
        <w:rPr>
          <w:szCs w:val="28"/>
        </w:rPr>
        <w:t>]</w:t>
      </w:r>
      <w:r>
        <w:rPr>
          <w:szCs w:val="28"/>
        </w:rPr>
        <w:t xml:space="preserve">. </w:t>
      </w:r>
    </w:p>
    <w:p w:rsidR="00207834" w:rsidRDefault="00207834" w:rsidP="00207834">
      <w:pPr>
        <w:rPr>
          <w:szCs w:val="28"/>
        </w:rPr>
      </w:pPr>
      <w:r>
        <w:rPr>
          <w:szCs w:val="28"/>
        </w:rPr>
        <w:t>Задача размещения надписей</w:t>
      </w:r>
      <w:r w:rsidR="006B1B44" w:rsidRPr="006B1B44">
        <w:rPr>
          <w:szCs w:val="28"/>
        </w:rPr>
        <w:t xml:space="preserve"> </w:t>
      </w:r>
      <w:r w:rsidR="006B1B44">
        <w:rPr>
          <w:szCs w:val="28"/>
        </w:rPr>
        <w:t>на</w:t>
      </w:r>
      <w:bookmarkStart w:id="0" w:name="_GoBack"/>
      <w:bookmarkEnd w:id="0"/>
      <w:r>
        <w:rPr>
          <w:szCs w:val="28"/>
        </w:rPr>
        <w:t xml:space="preserve"> карте разбивается на подзадачи в соответствии с размерностью подписываемых объектов</w:t>
      </w:r>
      <w:r w:rsidRPr="00AC7B41">
        <w:rPr>
          <w:szCs w:val="28"/>
        </w:rPr>
        <w:t>:</w:t>
      </w:r>
      <w:r>
        <w:rPr>
          <w:szCs w:val="28"/>
        </w:rPr>
        <w:t xml:space="preserve"> полигоны, линии и точки</w:t>
      </w:r>
      <w:r w:rsidRPr="002D2761">
        <w:rPr>
          <w:szCs w:val="28"/>
        </w:rPr>
        <w:t xml:space="preserve"> [2</w:t>
      </w:r>
      <w:r>
        <w:rPr>
          <w:szCs w:val="28"/>
        </w:rPr>
        <w:t>, с. 1</w:t>
      </w:r>
      <w:r w:rsidRPr="002D2761">
        <w:rPr>
          <w:szCs w:val="28"/>
        </w:rPr>
        <w:t>]</w:t>
      </w:r>
      <w:r>
        <w:rPr>
          <w:szCs w:val="28"/>
        </w:rPr>
        <w:t xml:space="preserve">. </w:t>
      </w:r>
    </w:p>
    <w:p w:rsidR="00207834" w:rsidRDefault="00207834" w:rsidP="00207834">
      <w:r w:rsidRPr="000D7910">
        <w:rPr>
          <w:szCs w:val="28"/>
        </w:rPr>
        <w:t>Общая постановка задачи расположения</w:t>
      </w:r>
      <w:r>
        <w:rPr>
          <w:szCs w:val="28"/>
        </w:rPr>
        <w:t xml:space="preserve"> текстовых элементов</w:t>
      </w:r>
      <w:r w:rsidRPr="000D7910">
        <w:rPr>
          <w:szCs w:val="28"/>
        </w:rPr>
        <w:t xml:space="preserve"> формулируется следующим образом.</w:t>
      </w:r>
      <w:r>
        <w:rPr>
          <w:szCs w:val="28"/>
        </w:rPr>
        <w:t xml:space="preserve"> </w:t>
      </w:r>
      <w:r>
        <w:t xml:space="preserve">Имеется N географических объектов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6" o:title=""/>
          </v:shape>
          <o:OLEObject Type="Embed" ProgID="Equation.3" ShapeID="_x0000_i1025" DrawAspect="Content" ObjectID="_1472932127" r:id="rId7"/>
        </w:object>
      </w:r>
      <w:r>
        <w:t xml:space="preserve">, которые </w:t>
      </w:r>
      <w:r w:rsidRPr="00E12077">
        <w:rPr>
          <w:szCs w:val="28"/>
        </w:rPr>
        <w:t xml:space="preserve">требуется разместить в области </w:t>
      </w:r>
      <w:r>
        <w:rPr>
          <w:szCs w:val="28"/>
        </w:rPr>
        <w:t xml:space="preserve">Ω пространства </w:t>
      </w:r>
      <w:r w:rsidRPr="00E12077">
        <w:rPr>
          <w:rFonts w:ascii="Calibri" w:eastAsia="Calibri" w:hAnsi="Calibri" w:cs="Times New Roman"/>
          <w:position w:val="-4"/>
          <w:sz w:val="22"/>
        </w:rPr>
        <w:object w:dxaOrig="380" w:dyaOrig="360">
          <v:shape id="_x0000_i1026" type="#_x0000_t75" style="width:18.75pt;height:18.75pt" o:ole="">
            <v:imagedata r:id="rId8" o:title=""/>
          </v:shape>
          <o:OLEObject Type="Embed" ProgID="Equation.3" ShapeID="_x0000_i1026" DrawAspect="Content" ObjectID="_1472932128" r:id="rId9"/>
        </w:object>
      </w:r>
      <w:r>
        <w:rPr>
          <w:szCs w:val="28"/>
        </w:rPr>
        <w:t>.</w:t>
      </w:r>
      <w:r>
        <w:t xml:space="preserve"> Каждый геометрический объект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00" w:dyaOrig="360">
          <v:shape id="_x0000_i1027" type="#_x0000_t75" style="width:15pt;height:18.75pt" o:ole="">
            <v:imagedata r:id="rId6" o:title=""/>
          </v:shape>
          <o:OLEObject Type="Embed" ProgID="Equation.3" ShapeID="_x0000_i1027" DrawAspect="Content" ObjectID="_1472932129" r:id="rId10"/>
        </w:object>
      </w:r>
      <w:r>
        <w:rPr>
          <w:rFonts w:ascii="Calibri" w:eastAsia="Calibri" w:hAnsi="Calibri" w:cs="Times New Roman"/>
          <w:sz w:val="22"/>
        </w:rPr>
        <w:t xml:space="preserve"> </w:t>
      </w:r>
      <w:r>
        <w:t xml:space="preserve">является точкой или полигоном. Точечные объекты характеризуются координатами </w:t>
      </w:r>
      <w:r w:rsidRPr="00334AB1">
        <w:rPr>
          <w:rFonts w:eastAsia="Calibri" w:cs="Times New Roman"/>
          <w:position w:val="-18"/>
          <w:sz w:val="22"/>
        </w:rPr>
        <w:object w:dxaOrig="520" w:dyaOrig="440">
          <v:shape id="_x0000_i1028" type="#_x0000_t75" style="width:25.5pt;height:22.5pt" o:ole="">
            <v:imagedata r:id="rId11" o:title=""/>
          </v:shape>
          <o:OLEObject Type="Embed" ProgID="Equation.3" ShapeID="_x0000_i1028" DrawAspect="Content" ObjectID="_1472932130" r:id="rId12"/>
        </w:object>
      </w:r>
      <w:r>
        <w:t xml:space="preserve">, </w:t>
      </w:r>
      <w:r w:rsidRPr="00334AB1">
        <w:rPr>
          <w:rFonts w:eastAsia="Calibri" w:cs="Times New Roman"/>
          <w:position w:val="-18"/>
          <w:sz w:val="22"/>
        </w:rPr>
        <w:object w:dxaOrig="440" w:dyaOrig="440">
          <v:shape id="_x0000_i1029" type="#_x0000_t75" style="width:22.5pt;height:22.5pt" o:ole="">
            <v:imagedata r:id="rId13" o:title=""/>
          </v:shape>
          <o:OLEObject Type="Embed" ProgID="Equation.3" ShapeID="_x0000_i1029" DrawAspect="Content" ObjectID="_1472932131" r:id="rId14"/>
        </w:object>
      </w:r>
      <w:r>
        <w:t xml:space="preserve">, а полигональные объекты характеризуются набором точек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1640" w:dyaOrig="380">
          <v:shape id="_x0000_i1030" type="#_x0000_t75" style="width:82.5pt;height:19.5pt" o:ole="">
            <v:imagedata r:id="rId15" o:title=""/>
          </v:shape>
          <o:OLEObject Type="Embed" ProgID="Equation.3" ShapeID="_x0000_i1030" DrawAspect="Content" ObjectID="_1472932132" r:id="rId16"/>
        </w:object>
      </w:r>
      <w:r>
        <w:fldChar w:fldCharType="begin"/>
      </w:r>
      <w:r>
        <w:instrText xml:space="preserve"> QUOTE </w:instrText>
      </w:r>
      <w:r w:rsidR="006B1B44">
        <w:rPr>
          <w:position w:val="-11"/>
        </w:rPr>
        <w:pict>
          <v:shape id="_x0000_i1031" type="#_x0000_t75" style="width:3pt;height:18.75pt" equationxml="&lt;">
            <v:imagedata r:id="rId17" o:title="" chromakey="white"/>
          </v:shape>
        </w:pict>
      </w:r>
      <w:r>
        <w:fldChar w:fldCharType="separate"/>
      </w:r>
      <w:r w:rsidR="006B1B44">
        <w:rPr>
          <w:position w:val="-11"/>
        </w:rPr>
        <w:pict>
          <v:shape id="_x0000_i1032" type="#_x0000_t75" style="width:3pt;height:18.75pt" equationxml="&lt;">
            <v:imagedata r:id="rId17" o:title="" chromakey="white"/>
          </v:shape>
        </w:pict>
      </w:r>
      <w:r>
        <w:fldChar w:fldCharType="end"/>
      </w:r>
      <w:r>
        <w:t xml:space="preserve"> где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60" w:dyaOrig="380">
          <v:shape id="_x0000_i1033" type="#_x0000_t75" style="width:18pt;height:19.5pt" o:ole="">
            <v:imagedata r:id="rId18" o:title=""/>
          </v:shape>
          <o:OLEObject Type="Embed" ProgID="Equation.3" ShapeID="_x0000_i1033" DrawAspect="Content" ObjectID="_1472932133" r:id="rId19"/>
        </w:object>
      </w:r>
      <w:r>
        <w:t xml:space="preserve"> - точка контура полигона с координатами</w:t>
      </w:r>
      <w:r w:rsidRPr="00334AB1">
        <w:rPr>
          <w:rFonts w:ascii="Calibri" w:eastAsia="Calibri" w:hAnsi="Calibri" w:cs="Times New Roman"/>
          <w:position w:val="-22"/>
          <w:sz w:val="22"/>
        </w:rPr>
        <w:object w:dxaOrig="580" w:dyaOrig="480">
          <v:shape id="_x0000_i1034" type="#_x0000_t75" style="width:30pt;height:24pt" o:ole="">
            <v:imagedata r:id="rId20" o:title=""/>
          </v:shape>
          <o:OLEObject Type="Embed" ProgID="Equation.3" ShapeID="_x0000_i1034" DrawAspect="Content" ObjectID="_1472932134" r:id="rId21"/>
        </w:object>
      </w:r>
      <w:r>
        <w:t>,</w:t>
      </w:r>
      <w:r w:rsidRPr="00334AB1">
        <w:rPr>
          <w:rFonts w:ascii="Calibri" w:eastAsia="Calibri" w:hAnsi="Calibri" w:cs="Times New Roman"/>
          <w:position w:val="-22"/>
          <w:sz w:val="22"/>
        </w:rPr>
        <w:object w:dxaOrig="440" w:dyaOrig="480">
          <v:shape id="_x0000_i1035" type="#_x0000_t75" style="width:21.75pt;height:24pt" o:ole="">
            <v:imagedata r:id="rId22" o:title=""/>
          </v:shape>
          <o:OLEObject Type="Embed" ProgID="Equation.3" ShapeID="_x0000_i1035" DrawAspect="Content" ObjectID="_1472932135" r:id="rId23"/>
        </w:object>
      </w:r>
      <w:r w:rsidRPr="00334AB1">
        <w:rPr>
          <w:rFonts w:ascii="Calibri" w:eastAsia="Calibri" w:hAnsi="Calibri" w:cs="Times New Roman"/>
          <w:position w:val="-12"/>
          <w:sz w:val="22"/>
        </w:rPr>
        <w:object w:dxaOrig="2120" w:dyaOrig="440">
          <v:shape id="_x0000_i1036" type="#_x0000_t75" style="width:105.75pt;height:22.5pt" o:ole="">
            <v:imagedata r:id="rId24" o:title=""/>
          </v:shape>
          <o:OLEObject Type="Embed" ProgID="Equation.3" ShapeID="_x0000_i1036" DrawAspect="Content" ObjectID="_1472932136" r:id="rId25"/>
        </w:object>
      </w:r>
      <w:r>
        <w:t>.</w:t>
      </w:r>
    </w:p>
    <w:p w:rsidR="00207834" w:rsidRDefault="00207834" w:rsidP="00207834">
      <w:pPr>
        <w:rPr>
          <w:szCs w:val="28"/>
        </w:rPr>
      </w:pPr>
      <w:r>
        <w:rPr>
          <w:szCs w:val="28"/>
        </w:rPr>
        <w:t>Введём следующие обозначения:</w:t>
      </w:r>
    </w:p>
    <w:p w:rsidR="00207834" w:rsidRDefault="00207834" w:rsidP="00207834">
      <w:pPr>
        <w:rPr>
          <w:szCs w:val="28"/>
        </w:rPr>
      </w:pPr>
      <w:r w:rsidRPr="00D92AC9">
        <w:rPr>
          <w:rFonts w:ascii="Calibri" w:eastAsia="Calibri" w:hAnsi="Calibri" w:cs="Times New Roman"/>
          <w:position w:val="-12"/>
          <w:sz w:val="22"/>
        </w:rPr>
        <w:object w:dxaOrig="300" w:dyaOrig="380">
          <v:shape id="_x0000_i1037" type="#_x0000_t75" style="width:13.5pt;height:19.5pt" o:ole="">
            <v:imagedata r:id="rId26" o:title=""/>
          </v:shape>
          <o:OLEObject Type="Embed" ProgID="Equation.3" ShapeID="_x0000_i1037" DrawAspect="Content" ObjectID="_1472932137" r:id="rId27"/>
        </w:object>
      </w:r>
      <w:r>
        <w:rPr>
          <w:szCs w:val="28"/>
        </w:rPr>
        <w:t xml:space="preserve"> - символ i-го объекта;</w:t>
      </w:r>
    </w:p>
    <w:p w:rsidR="00207834" w:rsidRDefault="00207834" w:rsidP="00207834">
      <w:pPr>
        <w:rPr>
          <w:szCs w:val="28"/>
        </w:rPr>
      </w:pPr>
      <w:r w:rsidRPr="00D92AC9">
        <w:rPr>
          <w:rFonts w:ascii="Calibri" w:eastAsia="Calibri" w:hAnsi="Calibri" w:cs="Times New Roman"/>
          <w:position w:val="-12"/>
          <w:sz w:val="22"/>
        </w:rPr>
        <w:object w:dxaOrig="279" w:dyaOrig="380">
          <v:shape id="_x0000_i1038" type="#_x0000_t75" style="width:12.75pt;height:19.5pt" o:ole="">
            <v:imagedata r:id="rId28" o:title=""/>
          </v:shape>
          <o:OLEObject Type="Embed" ProgID="Equation.3" ShapeID="_x0000_i1038" DrawAspect="Content" ObjectID="_1472932138" r:id="rId29"/>
        </w:object>
      </w:r>
      <w:r>
        <w:rPr>
          <w:szCs w:val="28"/>
        </w:rPr>
        <w:t>- подпись к i-му объекту;</w:t>
      </w:r>
    </w:p>
    <w:p w:rsidR="00207834" w:rsidRDefault="00207834" w:rsidP="00207834">
      <w:pPr>
        <w:rPr>
          <w:szCs w:val="28"/>
        </w:rPr>
      </w:pPr>
      <w:r w:rsidRPr="00D92AC9">
        <w:rPr>
          <w:rFonts w:ascii="Calibri" w:eastAsia="Calibri" w:hAnsi="Calibri" w:cs="Times New Roman"/>
          <w:position w:val="-12"/>
          <w:sz w:val="22"/>
        </w:rPr>
        <w:object w:dxaOrig="340" w:dyaOrig="380">
          <v:shape id="_x0000_i1039" type="#_x0000_t75" style="width:17.25pt;height:19.5pt" o:ole="">
            <v:imagedata r:id="rId30" o:title=""/>
          </v:shape>
          <o:OLEObject Type="Embed" ProgID="Equation.3" ShapeID="_x0000_i1039" DrawAspect="Content" ObjectID="_1472932139" r:id="rId31"/>
        </w:object>
      </w:r>
      <w:r>
        <w:rPr>
          <w:szCs w:val="28"/>
        </w:rPr>
        <w:t>- область возможного расположения i-й подписи.</w:t>
      </w:r>
    </w:p>
    <w:p w:rsidR="00207834" w:rsidRDefault="00207834" w:rsidP="00207834">
      <w:pPr>
        <w:rPr>
          <w:szCs w:val="28"/>
        </w:rPr>
      </w:pPr>
      <w:r>
        <w:rPr>
          <w:szCs w:val="28"/>
        </w:rPr>
        <w:t xml:space="preserve">Объекты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620" w:dyaOrig="380">
          <v:shape id="_x0000_i1040" type="#_x0000_t75" style="width:30.75pt;height:19.5pt" o:ole="">
            <v:imagedata r:id="rId32" o:title=""/>
          </v:shape>
          <o:OLEObject Type="Embed" ProgID="Equation.3" ShapeID="_x0000_i1040" DrawAspect="Content" ObjectID="_1472932140" r:id="rId33"/>
        </w:object>
      </w:r>
      <w:r>
        <w:rPr>
          <w:rFonts w:ascii="Calibri" w:eastAsia="Calibri" w:hAnsi="Calibri" w:cs="Times New Roman"/>
          <w:position w:val="-12"/>
          <w:sz w:val="22"/>
        </w:rPr>
        <w:t xml:space="preserve"> </w:t>
      </w:r>
      <w:r>
        <w:rPr>
          <w:szCs w:val="28"/>
        </w:rPr>
        <w:t xml:space="preserve">моделируются прямоугольниками, задающимися характеристиками: </w:t>
      </w:r>
      <w:r w:rsidRPr="00D92AC9">
        <w:rPr>
          <w:rFonts w:ascii="Calibri" w:eastAsia="Calibri" w:hAnsi="Calibri" w:cs="Times New Roman"/>
          <w:position w:val="-10"/>
          <w:sz w:val="22"/>
        </w:rPr>
        <w:object w:dxaOrig="580" w:dyaOrig="340">
          <v:shape id="_x0000_i1041" type="#_x0000_t75" style="width:29.25pt;height:16.5pt" o:ole="">
            <v:imagedata r:id="rId34" o:title=""/>
          </v:shape>
          <o:OLEObject Type="Embed" ProgID="Equation.3" ShapeID="_x0000_i1041" DrawAspect="Content" ObjectID="_1472932141" r:id="rId35"/>
        </w:object>
      </w:r>
      <w:r>
        <w:rPr>
          <w:szCs w:val="28"/>
        </w:rPr>
        <w:t xml:space="preserve">– координаты левого верхнего угла, </w:t>
      </w:r>
      <w:r w:rsidRPr="00D92AC9">
        <w:rPr>
          <w:rFonts w:ascii="Calibri" w:eastAsia="Calibri" w:hAnsi="Calibri" w:cs="Times New Roman"/>
          <w:position w:val="-6"/>
          <w:sz w:val="22"/>
        </w:rPr>
        <w:object w:dxaOrig="220" w:dyaOrig="240">
          <v:shape id="_x0000_i1042" type="#_x0000_t75" style="width:11.25pt;height:12pt" o:ole="">
            <v:imagedata r:id="rId36" o:title=""/>
          </v:shape>
          <o:OLEObject Type="Embed" ProgID="Equation.3" ShapeID="_x0000_i1042" DrawAspect="Content" ObjectID="_1472932142" r:id="rId37"/>
        </w:object>
      </w:r>
      <w:r>
        <w:rPr>
          <w:szCs w:val="28"/>
        </w:rPr>
        <w:t xml:space="preserve">– ширина, </w:t>
      </w:r>
      <w:r w:rsidRPr="006D15D5">
        <w:rPr>
          <w:rFonts w:ascii="Calibri" w:eastAsia="Calibri" w:hAnsi="Calibri" w:cs="Times New Roman"/>
          <w:position w:val="-6"/>
          <w:sz w:val="22"/>
        </w:rPr>
        <w:object w:dxaOrig="200" w:dyaOrig="300">
          <v:shape id="_x0000_i1043" type="#_x0000_t75" style="width:9.75pt;height:14.25pt" o:ole="">
            <v:imagedata r:id="rId38" o:title=""/>
          </v:shape>
          <o:OLEObject Type="Embed" ProgID="Equation.3" ShapeID="_x0000_i1043" DrawAspect="Content" ObjectID="_1472932143" r:id="rId39"/>
        </w:object>
      </w:r>
      <w:r>
        <w:rPr>
          <w:szCs w:val="28"/>
        </w:rPr>
        <w:t xml:space="preserve">– </w:t>
      </w:r>
      <w:r>
        <w:rPr>
          <w:szCs w:val="28"/>
        </w:rPr>
        <w:lastRenderedPageBreak/>
        <w:t>высота. Для точечного объекта область возможного расположения текста также моделируется прямоугольником.</w:t>
      </w:r>
    </w:p>
    <w:p w:rsidR="00207834" w:rsidRDefault="00207834" w:rsidP="00207834">
      <w:pPr>
        <w:rPr>
          <w:szCs w:val="28"/>
        </w:rPr>
      </w:pPr>
      <w:r>
        <w:rPr>
          <w:szCs w:val="28"/>
        </w:rPr>
        <w:t xml:space="preserve">Для каждого объекта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20" w:dyaOrig="380">
          <v:shape id="_x0000_i1044" type="#_x0000_t75" style="width:15.75pt;height:19.5pt" o:ole="">
            <v:imagedata r:id="rId40" o:title=""/>
          </v:shape>
          <o:OLEObject Type="Embed" ProgID="Equation.3" ShapeID="_x0000_i1044" DrawAspect="Content" ObjectID="_1472932144" r:id="rId41"/>
        </w:object>
      </w:r>
      <w:r>
        <w:rPr>
          <w:szCs w:val="28"/>
        </w:rPr>
        <w:t xml:space="preserve"> даны следующие характеристики: </w:t>
      </w:r>
      <w:r w:rsidRPr="00334AB1">
        <w:rPr>
          <w:rFonts w:ascii="Calibri" w:eastAsia="Calibri" w:hAnsi="Calibri" w:cs="Times New Roman"/>
          <w:position w:val="-18"/>
          <w:sz w:val="22"/>
        </w:rPr>
        <w:object w:dxaOrig="1900" w:dyaOrig="440">
          <v:shape id="_x0000_i1045" type="#_x0000_t75" style="width:94.5pt;height:22.5pt" o:ole="">
            <v:imagedata r:id="rId42" o:title=""/>
          </v:shape>
          <o:OLEObject Type="Embed" ProgID="Equation.3" ShapeID="_x0000_i1045" DrawAspect="Content" ObjectID="_1472932145" r:id="rId43"/>
        </w:object>
      </w:r>
      <w:r>
        <w:rPr>
          <w:szCs w:val="28"/>
        </w:rPr>
        <w:t xml:space="preserve">. Неизвестные характеристики для точечного объекта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1080" w:dyaOrig="380">
          <v:shape id="_x0000_i1046" type="#_x0000_t75" style="width:54.75pt;height:19.5pt" o:ole="">
            <v:imagedata r:id="rId44" o:title=""/>
          </v:shape>
          <o:OLEObject Type="Embed" ProgID="Equation.3" ShapeID="_x0000_i1046" DrawAspect="Content" ObjectID="_1472932146" r:id="rId45"/>
        </w:object>
      </w:r>
      <w:r>
        <w:rPr>
          <w:szCs w:val="28"/>
        </w:rPr>
        <w:t>вычисляются по формулам (1) - (6):</w:t>
      </w:r>
    </w:p>
    <w:p w:rsidR="00207834" w:rsidRDefault="00207834" w:rsidP="00207834">
      <w:pPr>
        <w:ind w:firstLine="851"/>
        <w:jc w:val="right"/>
        <w:rPr>
          <w:rFonts w:eastAsia="Calibri" w:cs="Times New Roman"/>
          <w:szCs w:val="28"/>
        </w:rPr>
      </w:pPr>
      <w:r w:rsidRPr="0026237F">
        <w:rPr>
          <w:rFonts w:eastAsia="Calibri" w:cs="Times New Roman"/>
          <w:position w:val="-26"/>
          <w:szCs w:val="28"/>
        </w:rPr>
        <w:object w:dxaOrig="2160" w:dyaOrig="700">
          <v:shape id="_x0000_i1047" type="#_x0000_t75" style="width:108pt;height:35.25pt" o:ole="">
            <v:imagedata r:id="rId46" o:title=""/>
          </v:shape>
          <o:OLEObject Type="Embed" ProgID="Equation.3" ShapeID="_x0000_i1047" DrawAspect="Content" ObjectID="_1472932147" r:id="rId47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(1)</w:t>
      </w:r>
    </w:p>
    <w:p w:rsidR="00207834" w:rsidRDefault="00207834" w:rsidP="00207834">
      <w:pPr>
        <w:ind w:firstLine="993"/>
        <w:jc w:val="right"/>
        <w:rPr>
          <w:rFonts w:eastAsia="Calibri" w:cs="Times New Roman"/>
          <w:szCs w:val="28"/>
        </w:rPr>
      </w:pPr>
      <w:r w:rsidRPr="0026237F">
        <w:rPr>
          <w:rFonts w:eastAsia="Calibri" w:cs="Times New Roman"/>
          <w:position w:val="-26"/>
          <w:szCs w:val="28"/>
        </w:rPr>
        <w:object w:dxaOrig="1840" w:dyaOrig="700">
          <v:shape id="_x0000_i1048" type="#_x0000_t75" style="width:91.5pt;height:35.25pt" o:ole="">
            <v:imagedata r:id="rId48" o:title=""/>
          </v:shape>
          <o:OLEObject Type="Embed" ProgID="Equation.3" ShapeID="_x0000_i1048" DrawAspect="Content" ObjectID="_1472932148" r:id="rId49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(2)</w:t>
      </w:r>
    </w:p>
    <w:p w:rsidR="00207834" w:rsidRDefault="00207834" w:rsidP="00207834">
      <w:pPr>
        <w:ind w:firstLine="567"/>
        <w:jc w:val="right"/>
        <w:rPr>
          <w:rFonts w:eastAsia="Calibri" w:cs="Times New Roman"/>
          <w:szCs w:val="28"/>
        </w:rPr>
      </w:pPr>
      <w:r w:rsidRPr="0026237F">
        <w:rPr>
          <w:rFonts w:eastAsia="Calibri" w:cs="Times New Roman"/>
          <w:position w:val="-26"/>
          <w:szCs w:val="28"/>
        </w:rPr>
        <w:object w:dxaOrig="2720" w:dyaOrig="700">
          <v:shape id="_x0000_i1049" type="#_x0000_t75" style="width:136.5pt;height:35.25pt" o:ole="">
            <v:imagedata r:id="rId50" o:title=""/>
          </v:shape>
          <o:OLEObject Type="Embed" ProgID="Equation.3" ShapeID="_x0000_i1049" DrawAspect="Content" ObjectID="_1472932149" r:id="rId51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(3)</w:t>
      </w:r>
    </w:p>
    <w:p w:rsidR="00207834" w:rsidRDefault="00207834" w:rsidP="00207834">
      <w:pPr>
        <w:ind w:left="707" w:firstLine="711"/>
        <w:jc w:val="right"/>
        <w:rPr>
          <w:rFonts w:eastAsia="Calibri" w:cs="Times New Roman"/>
          <w:szCs w:val="28"/>
        </w:rPr>
      </w:pPr>
      <w:r w:rsidRPr="0026237F">
        <w:rPr>
          <w:rFonts w:eastAsia="Calibri" w:cs="Times New Roman"/>
          <w:position w:val="-26"/>
          <w:szCs w:val="28"/>
        </w:rPr>
        <w:object w:dxaOrig="2600" w:dyaOrig="700">
          <v:shape id="_x0000_i1050" type="#_x0000_t75" style="width:129.75pt;height:35.25pt" o:ole="">
            <v:imagedata r:id="rId52" o:title=""/>
          </v:shape>
          <o:OLEObject Type="Embed" ProgID="Equation.3" ShapeID="_x0000_i1050" DrawAspect="Content" ObjectID="_1472932150" r:id="rId53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(4)</w:t>
      </w:r>
    </w:p>
    <w:p w:rsidR="00207834" w:rsidRDefault="00207834" w:rsidP="00207834">
      <w:pPr>
        <w:tabs>
          <w:tab w:val="left" w:pos="1134"/>
          <w:tab w:val="left" w:pos="2127"/>
        </w:tabs>
        <w:ind w:firstLine="1134"/>
        <w:jc w:val="right"/>
        <w:rPr>
          <w:rFonts w:eastAsia="Calibri" w:cs="Times New Roman"/>
          <w:szCs w:val="28"/>
        </w:rPr>
      </w:pPr>
      <w:r w:rsidRPr="0026237F">
        <w:rPr>
          <w:rFonts w:eastAsia="Calibri" w:cs="Times New Roman"/>
          <w:position w:val="-18"/>
          <w:szCs w:val="28"/>
        </w:rPr>
        <w:object w:dxaOrig="1900" w:dyaOrig="440">
          <v:shape id="_x0000_i1051" type="#_x0000_t75" style="width:94.5pt;height:22.5pt" o:ole="">
            <v:imagedata r:id="rId54" o:title=""/>
          </v:shape>
          <o:OLEObject Type="Embed" ProgID="Equation.3" ShapeID="_x0000_i1051" DrawAspect="Content" ObjectID="_1472932151" r:id="rId55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(5)</w:t>
      </w:r>
    </w:p>
    <w:p w:rsidR="00207834" w:rsidRDefault="00207834" w:rsidP="00207834">
      <w:pPr>
        <w:ind w:firstLine="1843"/>
        <w:jc w:val="right"/>
        <w:rPr>
          <w:szCs w:val="28"/>
        </w:rPr>
      </w:pPr>
      <w:r w:rsidRPr="0026237F">
        <w:rPr>
          <w:rFonts w:eastAsia="Calibri" w:cs="Times New Roman"/>
          <w:position w:val="-18"/>
          <w:szCs w:val="28"/>
        </w:rPr>
        <w:object w:dxaOrig="1860" w:dyaOrig="440">
          <v:shape id="_x0000_i1052" type="#_x0000_t75" style="width:93pt;height:22.5pt" o:ole="">
            <v:imagedata r:id="rId56" o:title=""/>
          </v:shape>
          <o:OLEObject Type="Embed" ProgID="Equation.3" ShapeID="_x0000_i1052" DrawAspect="Content" ObjectID="_1472932152" r:id="rId57"/>
        </w:objec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(6)</w:t>
      </w:r>
    </w:p>
    <w:p w:rsidR="00207834" w:rsidRPr="00F70175" w:rsidRDefault="00207834" w:rsidP="00207834">
      <w:r>
        <w:t xml:space="preserve">У полигональных объектов символ отсутствует, поэтому </w:t>
      </w:r>
      <w:r w:rsidRPr="00677755">
        <w:rPr>
          <w:position w:val="-18"/>
        </w:rPr>
        <w:object w:dxaOrig="1500" w:dyaOrig="440">
          <v:shape id="_x0000_i1053" type="#_x0000_t75" style="width:75pt;height:22.5pt" o:ole="">
            <v:imagedata r:id="rId58" o:title=""/>
          </v:shape>
          <o:OLEObject Type="Embed" ProgID="Equation.3" ShapeID="_x0000_i1053" DrawAspect="Content" ObjectID="_1472932153" r:id="rId59"/>
        </w:object>
      </w:r>
      <w:r>
        <w:t xml:space="preserve">. Область возможного расположения надписи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40" w:dyaOrig="380">
          <v:shape id="_x0000_i1054" type="#_x0000_t75" style="width:17.25pt;height:19.5pt" o:ole="">
            <v:imagedata r:id="rId60" o:title=""/>
          </v:shape>
          <o:OLEObject Type="Embed" ProgID="Equation.3" ShapeID="_x0000_i1054" DrawAspect="Content" ObjectID="_1472932154" r:id="rId61"/>
        </w:object>
      </w:r>
      <w:r>
        <w:t xml:space="preserve"> полигонального объекта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2200" w:dyaOrig="380">
          <v:shape id="_x0000_i1055" type="#_x0000_t75" style="width:110.25pt;height:19.5pt" o:ole="">
            <v:imagedata r:id="rId62" o:title=""/>
          </v:shape>
          <o:OLEObject Type="Embed" ProgID="Equation.3" ShapeID="_x0000_i1055" DrawAspect="Content" ObjectID="_1472932155" r:id="rId63"/>
        </w:object>
      </w:r>
      <w:r>
        <w:t xml:space="preserve"> будет являться расширением контура </w:t>
      </w:r>
      <w:r w:rsidRPr="000E2883">
        <w:rPr>
          <w:position w:val="-12"/>
        </w:rPr>
        <w:object w:dxaOrig="1640" w:dyaOrig="380">
          <v:shape id="_x0000_i1056" type="#_x0000_t75" style="width:81.75pt;height:18.75pt" o:ole="">
            <v:imagedata r:id="rId64" o:title=""/>
          </v:shape>
          <o:OLEObject Type="Embed" ProgID="Equation.3" ShapeID="_x0000_i1056" DrawAspect="Content" ObjectID="_1472932156" r:id="rId65"/>
        </w:object>
      </w:r>
      <w:r>
        <w:t xml:space="preserve">. Обозначим </w:t>
      </w:r>
      <w:r w:rsidRPr="00EF67D7">
        <w:rPr>
          <w:rFonts w:ascii="Calibri" w:eastAsia="Calibri" w:hAnsi="Calibri" w:cs="Times New Roman"/>
          <w:position w:val="-12"/>
          <w:sz w:val="22"/>
        </w:rPr>
        <w:object w:dxaOrig="320" w:dyaOrig="380">
          <v:shape id="_x0000_i1057" type="#_x0000_t75" style="width:15.75pt;height:19.5pt" o:ole="">
            <v:imagedata r:id="rId66" o:title=""/>
          </v:shape>
          <o:OLEObject Type="Embed" ProgID="Equation.3" ShapeID="_x0000_i1057" DrawAspect="Content" ObjectID="_1472932157" r:id="rId67"/>
        </w:object>
      </w:r>
      <w:r>
        <w:rPr>
          <w:rFonts w:ascii="Calibri" w:eastAsia="Calibri" w:hAnsi="Calibri" w:cs="Times New Roman"/>
          <w:sz w:val="22"/>
        </w:rPr>
        <w:t xml:space="preserve"> </w:t>
      </w:r>
      <w:r w:rsidRPr="000E2883">
        <w:t>к</w:t>
      </w:r>
      <w:r>
        <w:t xml:space="preserve">ратчайшее расстояние между границами геометрических объектов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279" w:dyaOrig="380">
          <v:shape id="_x0000_i1058" type="#_x0000_t75" style="width:12.75pt;height:19.5pt" o:ole="">
            <v:imagedata r:id="rId28" o:title=""/>
          </v:shape>
          <o:OLEObject Type="Embed" ProgID="Equation.3" ShapeID="_x0000_i1058" DrawAspect="Content" ObjectID="_1472932158" r:id="rId68"/>
        </w:object>
      </w:r>
      <w:r>
        <w:rPr>
          <w:rFonts w:ascii="Calibri" w:eastAsia="Calibri" w:hAnsi="Calibri" w:cs="Times New Roman"/>
          <w:sz w:val="22"/>
        </w:rPr>
        <w:t xml:space="preserve"> </w:t>
      </w:r>
      <w:r w:rsidRPr="000E2883">
        <w:t>и</w:t>
      </w:r>
      <w:r>
        <w:rPr>
          <w:rFonts w:ascii="Calibri" w:eastAsia="Calibri" w:hAnsi="Calibri" w:cs="Times New Roman"/>
          <w:sz w:val="22"/>
        </w:rPr>
        <w:t xml:space="preserve"> </w:t>
      </w:r>
      <w:r w:rsidRPr="00D92AC9">
        <w:rPr>
          <w:rFonts w:ascii="Calibri" w:eastAsia="Calibri" w:hAnsi="Calibri" w:cs="Times New Roman"/>
          <w:position w:val="-12"/>
          <w:sz w:val="22"/>
        </w:rPr>
        <w:object w:dxaOrig="340" w:dyaOrig="380">
          <v:shape id="_x0000_i1059" type="#_x0000_t75" style="width:15.75pt;height:19.5pt" o:ole="">
            <v:imagedata r:id="rId69" o:title=""/>
          </v:shape>
          <o:OLEObject Type="Embed" ProgID="Equation.3" ShapeID="_x0000_i1059" DrawAspect="Content" ObjectID="_1472932159" r:id="rId70"/>
        </w:object>
      </w:r>
      <w:r>
        <w:rPr>
          <w:rFonts w:ascii="Calibri" w:eastAsia="Calibri" w:hAnsi="Calibri" w:cs="Times New Roman"/>
          <w:sz w:val="22"/>
        </w:rPr>
        <w:t xml:space="preserve">. </w:t>
      </w:r>
      <w:r>
        <w:t>Область строится таким образом, чтобы подпись в любом своём положении полностью принадлежала расширенному полигону, касаясь при этом исходного многоугольника с внешней стороны</w:t>
      </w:r>
      <w:r w:rsidRPr="00D6304F">
        <w:t>:</w:t>
      </w:r>
    </w:p>
    <w:p w:rsidR="00207834" w:rsidRPr="00F23E8B" w:rsidRDefault="00207834" w:rsidP="00207834">
      <w:pPr>
        <w:ind w:firstLine="993"/>
        <w:jc w:val="right"/>
      </w:pPr>
      <w:r w:rsidRPr="00A77123">
        <w:rPr>
          <w:position w:val="-80"/>
        </w:rPr>
        <w:object w:dxaOrig="1700" w:dyaOrig="1740">
          <v:shape id="_x0000_i1060" type="#_x0000_t75" style="width:85.5pt;height:87pt" o:ole="">
            <v:imagedata r:id="rId71" o:title=""/>
          </v:shape>
          <o:OLEObject Type="Embed" ProgID="Equation.3" ShapeID="_x0000_i1060" DrawAspect="Content" ObjectID="_1472932160" r:id="rId72"/>
        </w:object>
      </w:r>
      <w:r w:rsidRPr="00EF24D0">
        <w:tab/>
      </w:r>
      <w:r>
        <w:tab/>
      </w:r>
      <w:r>
        <w:tab/>
      </w:r>
      <w:r>
        <w:tab/>
      </w:r>
      <w:r>
        <w:tab/>
      </w:r>
      <w:r>
        <w:tab/>
      </w:r>
      <w:r w:rsidRPr="00F23E8B">
        <w:t>(7)</w:t>
      </w:r>
    </w:p>
    <w:p w:rsidR="00207834" w:rsidRPr="00B74FD8" w:rsidRDefault="00207834" w:rsidP="00207834">
      <w:pPr>
        <w:rPr>
          <w:rFonts w:ascii="Calibri" w:eastAsia="Calibri" w:hAnsi="Calibri" w:cs="Times New Roman"/>
          <w:sz w:val="22"/>
        </w:rPr>
      </w:pPr>
      <w:r w:rsidRPr="00BD47BD">
        <w:lastRenderedPageBreak/>
        <w:t xml:space="preserve">Вектор </w:t>
      </w:r>
      <w:r w:rsidRPr="00BD47BD">
        <w:rPr>
          <w:rFonts w:ascii="Calibri" w:eastAsia="Calibri" w:hAnsi="Calibri" w:cs="Times New Roman"/>
          <w:position w:val="-22"/>
          <w:sz w:val="22"/>
        </w:rPr>
        <w:object w:dxaOrig="4520" w:dyaOrig="560">
          <v:shape id="_x0000_i1061" type="#_x0000_t75" style="width:225pt;height:28.5pt" o:ole="">
            <v:imagedata r:id="rId73" o:title=""/>
          </v:shape>
          <o:OLEObject Type="Embed" ProgID="Equation.3" ShapeID="_x0000_i1061" DrawAspect="Content" ObjectID="_1472932161" r:id="rId74"/>
        </w:object>
      </w:r>
      <w:r>
        <w:rPr>
          <w:rFonts w:ascii="Calibri" w:eastAsia="Calibri" w:hAnsi="Calibri" w:cs="Times New Roman"/>
          <w:sz w:val="22"/>
        </w:rPr>
        <w:t xml:space="preserve"> </w:t>
      </w:r>
      <w:r w:rsidRPr="003E3384">
        <w:t>определяет размещение всех текстовых элементов в области Ω.</w:t>
      </w:r>
      <w:r>
        <w:t xml:space="preserve"> </w:t>
      </w:r>
      <w:r w:rsidRPr="00C10F7A">
        <w:t xml:space="preserve">Из всех допустимых размещений требуется найти такое </w:t>
      </w:r>
      <w:r w:rsidRPr="00C10F7A">
        <w:object w:dxaOrig="400" w:dyaOrig="420">
          <v:shape id="_x0000_i1062" type="#_x0000_t75" style="width:20.25pt;height:21.75pt" o:ole="">
            <v:imagedata r:id="rId75" o:title=""/>
          </v:shape>
          <o:OLEObject Type="Embed" ProgID="Equation.3" ShapeID="_x0000_i1062" DrawAspect="Content" ObjectID="_1472932162" r:id="rId76"/>
        </w:object>
      </w:r>
      <w:r w:rsidRPr="00C10F7A">
        <w:t>, которое бы удовлетворяло системе ограничений (8):</w:t>
      </w:r>
    </w:p>
    <w:p w:rsidR="00207834" w:rsidRPr="00391035" w:rsidRDefault="00207834" w:rsidP="00207834">
      <w:pPr>
        <w:ind w:firstLine="993"/>
        <w:jc w:val="right"/>
        <w:rPr>
          <w:highlight w:val="yellow"/>
        </w:rPr>
      </w:pPr>
      <w:r w:rsidRPr="00C10F7A">
        <w:rPr>
          <w:position w:val="-60"/>
        </w:rPr>
        <w:object w:dxaOrig="2380" w:dyaOrig="1340">
          <v:shape id="_x0000_i1063" type="#_x0000_t75" style="width:118.5pt;height:69pt" o:ole="">
            <v:imagedata r:id="rId77" o:title=""/>
          </v:shape>
          <o:OLEObject Type="Embed" ProgID="Equation.3" ShapeID="_x0000_i1063" DrawAspect="Content" ObjectID="_1472932163" r:id="rId78"/>
        </w:object>
      </w:r>
      <w:r w:rsidRPr="00EF24D0">
        <w:tab/>
      </w:r>
      <w:r>
        <w:tab/>
      </w:r>
      <w:r>
        <w:tab/>
      </w:r>
      <w:r>
        <w:tab/>
      </w:r>
      <w:r>
        <w:tab/>
      </w:r>
      <w:r w:rsidRPr="00391035">
        <w:t>(8)</w:t>
      </w:r>
    </w:p>
    <w:p w:rsidR="00207834" w:rsidRPr="000539B3" w:rsidRDefault="00207834" w:rsidP="00207834">
      <w:pPr>
        <w:rPr>
          <w:szCs w:val="28"/>
        </w:rPr>
      </w:pPr>
      <w:r>
        <w:rPr>
          <w:szCs w:val="28"/>
        </w:rPr>
        <w:t xml:space="preserve">Данную задачу можно отнести к классу </w:t>
      </w:r>
      <w:r>
        <w:rPr>
          <w:szCs w:val="28"/>
          <w:lang w:val="en-US"/>
        </w:rPr>
        <w:t>NP</w:t>
      </w:r>
      <w:r w:rsidRPr="00391035">
        <w:rPr>
          <w:szCs w:val="28"/>
        </w:rPr>
        <w:t>-</w:t>
      </w:r>
      <w:r>
        <w:rPr>
          <w:szCs w:val="28"/>
        </w:rPr>
        <w:t xml:space="preserve">полных задач </w:t>
      </w:r>
      <w:r w:rsidRPr="00312F3C">
        <w:rPr>
          <w:szCs w:val="28"/>
        </w:rPr>
        <w:t>[3</w:t>
      </w:r>
      <w:r>
        <w:rPr>
          <w:szCs w:val="28"/>
        </w:rPr>
        <w:t>, с 281</w:t>
      </w:r>
      <w:r w:rsidRPr="00312F3C">
        <w:rPr>
          <w:szCs w:val="28"/>
        </w:rPr>
        <w:t>,</w:t>
      </w:r>
      <w:r>
        <w:rPr>
          <w:szCs w:val="28"/>
        </w:rPr>
        <w:t xml:space="preserve"> </w:t>
      </w:r>
      <w:r w:rsidRPr="00312F3C">
        <w:rPr>
          <w:szCs w:val="28"/>
        </w:rPr>
        <w:t>4</w:t>
      </w:r>
      <w:r>
        <w:rPr>
          <w:szCs w:val="28"/>
        </w:rPr>
        <w:t>, с.1</w:t>
      </w:r>
      <w:r w:rsidRPr="00312F3C">
        <w:rPr>
          <w:szCs w:val="28"/>
        </w:rPr>
        <w:t>]</w:t>
      </w:r>
      <w:r>
        <w:rPr>
          <w:szCs w:val="28"/>
        </w:rPr>
        <w:t>.</w:t>
      </w:r>
      <w:r w:rsidRPr="00391035">
        <w:rPr>
          <w:szCs w:val="28"/>
        </w:rPr>
        <w:t xml:space="preserve"> </w:t>
      </w:r>
      <w:r>
        <w:rPr>
          <w:szCs w:val="28"/>
        </w:rPr>
        <w:t xml:space="preserve">В общем случае задачу можно решить лишь полным перебором всех возможных комбинаций расположений подписей. На практике перебор всех возможных вариантов потребует больших временных затрат, так как асимптотика данного алгоритма в худшем случае составляет </w:t>
      </w:r>
      <w:r w:rsidRPr="00391035">
        <w:rPr>
          <w:position w:val="-4"/>
        </w:rPr>
        <w:object w:dxaOrig="440" w:dyaOrig="360">
          <v:shape id="_x0000_i1064" type="#_x0000_t75" style="width:21.75pt;height:18pt" o:ole="">
            <v:imagedata r:id="rId79" o:title=""/>
          </v:shape>
          <o:OLEObject Type="Embed" ProgID="Equation.3" ShapeID="_x0000_i1064" DrawAspect="Content" ObjectID="_1472932164" r:id="rId80"/>
        </w:object>
      </w:r>
      <w:r>
        <w:t xml:space="preserve"> операций, где </w:t>
      </w:r>
      <w:r>
        <w:rPr>
          <w:lang w:val="en-US"/>
        </w:rPr>
        <w:t>p</w:t>
      </w:r>
      <w:r w:rsidRPr="00391035">
        <w:t xml:space="preserve"> </w:t>
      </w:r>
      <w:r>
        <w:t>–</w:t>
      </w:r>
      <w:r w:rsidRPr="00391035">
        <w:t xml:space="preserve"> </w:t>
      </w:r>
      <w:r>
        <w:t xml:space="preserve">количество рассматриваемых позиций для каждой подписи, </w:t>
      </w:r>
      <w:r>
        <w:rPr>
          <w:lang w:val="en-US"/>
        </w:rPr>
        <w:t>N</w:t>
      </w:r>
      <w:r w:rsidRPr="00391035">
        <w:t xml:space="preserve"> </w:t>
      </w:r>
      <w:r>
        <w:t>–</w:t>
      </w:r>
      <w:r w:rsidRPr="00391035">
        <w:t xml:space="preserve"> </w:t>
      </w:r>
      <w:r>
        <w:t>количество подписей</w:t>
      </w:r>
      <w:r>
        <w:rPr>
          <w:szCs w:val="28"/>
        </w:rPr>
        <w:t xml:space="preserve">. </w:t>
      </w:r>
    </w:p>
    <w:p w:rsidR="00207834" w:rsidRPr="00B64DC0" w:rsidRDefault="00207834" w:rsidP="00207834">
      <w:r>
        <w:t xml:space="preserve">Для размещения текстовых элементов к пространственным объектам на всей области карты разработан </w:t>
      </w:r>
      <w:r>
        <w:rPr>
          <w:rFonts w:cs="Times New Roman"/>
        </w:rPr>
        <w:t>«</w:t>
      </w:r>
      <w:r>
        <w:t>Площадной алгоритм расположения подписей</w:t>
      </w:r>
      <w:r>
        <w:rPr>
          <w:rFonts w:cs="Times New Roman"/>
        </w:rPr>
        <w:t>»</w:t>
      </w:r>
      <w:r w:rsidRPr="00003CA4">
        <w:t>:</w:t>
      </w:r>
    </w:p>
    <w:p w:rsidR="00207834" w:rsidRDefault="00207834" w:rsidP="00207834">
      <w:r>
        <w:t>Шаг 1. Найти все не влияющие на взаимное расположение друг друга группы подписей.</w:t>
      </w:r>
    </w:p>
    <w:p w:rsidR="00207834" w:rsidRDefault="00207834" w:rsidP="00207834">
      <w:r>
        <w:t>Шаг 2. Расположить подписи в каждой группе без пересечений.</w:t>
      </w:r>
    </w:p>
    <w:p w:rsidR="00207834" w:rsidRDefault="00207834" w:rsidP="00207834">
      <w:r>
        <w:t>Шаг 3. Расположить подписи с правилами или предпочтениями пользователя.</w:t>
      </w:r>
    </w:p>
    <w:p w:rsidR="00207834" w:rsidRPr="00F25DC1" w:rsidRDefault="00207834" w:rsidP="00207834">
      <w:r>
        <w:rPr>
          <w:szCs w:val="28"/>
        </w:rPr>
        <w:t xml:space="preserve">На реальной карте надписи разнесены по территории и располагаются группами, поэтому в одну группу объединяются лишь те элементы, области возможного расположения которых пересекаются. </w:t>
      </w:r>
      <w:r>
        <w:t>Надписи, расположенные в разных группах, не влияют на взаимное расположение друг друга, то есть при любых своих возможных положениях не пересекутся. Таким образом, на первом этапе алгоритма необходимо найти все различные группы подписей.</w:t>
      </w:r>
    </w:p>
    <w:p w:rsidR="00207834" w:rsidRPr="0055676D" w:rsidRDefault="00207834" w:rsidP="00207834">
      <w:r>
        <w:t>Вторым этапом является расположение</w:t>
      </w:r>
      <w:r w:rsidRPr="0055676D">
        <w:t xml:space="preserve"> </w:t>
      </w:r>
      <w:r>
        <w:t>подписей</w:t>
      </w:r>
      <w:r w:rsidRPr="0055676D">
        <w:t xml:space="preserve"> без пересечений в</w:t>
      </w:r>
      <w:r>
        <w:t xml:space="preserve"> каждой найденной</w:t>
      </w:r>
      <w:r w:rsidRPr="0055676D">
        <w:t xml:space="preserve"> группе</w:t>
      </w:r>
      <w:r>
        <w:t>. Для каждой надписи в группе выполнить алгоритм</w:t>
      </w:r>
      <w:r w:rsidRPr="0055676D">
        <w:t>:</w:t>
      </w:r>
    </w:p>
    <w:p w:rsidR="00207834" w:rsidRDefault="00207834" w:rsidP="00207834">
      <w:r>
        <w:lastRenderedPageBreak/>
        <w:t>Шаг 1. Найти неконфликтную область. Неконфликтная область – это область, на которую претендует только рассматриваемая подпись, среди всех подписей расположенных за ней в группе</w:t>
      </w:r>
      <w:r w:rsidRPr="00AD0225">
        <w:t xml:space="preserve">. Для нахождения неконфликтной области необходимо из области возможного расположения </w:t>
      </w:r>
      <w:r>
        <w:t>надписи</w:t>
      </w:r>
      <w:r w:rsidRPr="00AD0225">
        <w:t xml:space="preserve"> вычесть области возможного расположения </w:t>
      </w:r>
      <w:r>
        <w:t>подписей</w:t>
      </w:r>
      <w:r w:rsidRPr="00AD0225">
        <w:t xml:space="preserve"> расположенных после рассматриваемой в группе.</w:t>
      </w:r>
    </w:p>
    <w:p w:rsidR="00207834" w:rsidRDefault="00207834" w:rsidP="00207834">
      <w:r>
        <w:t>Шаг 2. Найти положение, в котором данная подпись не будет пересекаться с символами других объектов и надписями, расположенными ранее. Для нахождения позиции текста необходимо просмотреть всю область возможного расположения с некоторым шагом (величина шага выбирается из того, сколько позиций расположения может иметь каждая отдельно рассматриваемая подпись). Если во всех своих возможных позициях подпись пересекается с символами других объектов, то сформировать сообщение для пользователя о невозможности расположения рассматриваемой подписи без пересечения с символами других объектов, так как не выполняется третье равенство системы ограничений (8). Если найдено несколько положений без пересечений, то выбрать такое положение, в котором рассматриваемая подпись занимает наибольшую неконфликтную область. При успешном выполнении поиска перейти к рассмотрению следующей подписи.</w:t>
      </w:r>
    </w:p>
    <w:p w:rsidR="00207834" w:rsidRDefault="00207834" w:rsidP="00207834">
      <w:r>
        <w:t>Шаг 3. Если позиция без пересечений не найдена, но существует позиция, в которой рассматриваемая подпись пересекается лишь с надписями объектов расположенных ранее, то расположить данную подпись в такое положение, в котором она будет занимать максимально неконфликтную область без пересечений с символами других географических объектов.</w:t>
      </w:r>
    </w:p>
    <w:p w:rsidR="00207834" w:rsidRDefault="00207834" w:rsidP="00207834">
      <w:r>
        <w:t xml:space="preserve">Шаг 4. Найти все подписи, с которыми пересекается рассматриваемая надпись, и расположить найденные подписи наиболее близко к рассматриваемой. При возникновении конфликтов при размещении одной из найденных надписей с ранее расположенными, рекурсивно выполнить данный шаг для размещаемой надписи, следя за тем, чтобы каждая располагаемая подпись изменяла своё положение лишь один раз за всю последовательность </w:t>
      </w:r>
      <w:r>
        <w:lastRenderedPageBreak/>
        <w:t>вызовов данной рекурсивной процедуры. Данное ограничение необходимо для того, чтобы исключить возможность зацикливания алгоритма. При успешном выполнении данного пункта перейти к рассмотрению следующей подписи.</w:t>
      </w:r>
    </w:p>
    <w:p w:rsidR="00207834" w:rsidRDefault="00207834" w:rsidP="00207834">
      <w:r>
        <w:t>Шаг 5. Если не удалось расположить надписи на предыдущем шаге, то поместить их в те положения, в которых они были до начала рассмотрения данной подписи. Второе равенство системы ограничений (8) не выполняется, поэтому сформировать для пользователя сообщение о том, что данная надпись не может быть расположена без пересечений с другими подписями.</w:t>
      </w:r>
    </w:p>
    <w:p w:rsidR="00207834" w:rsidRDefault="00207834" w:rsidP="00207834">
      <w:pPr>
        <w:rPr>
          <w:szCs w:val="28"/>
        </w:rPr>
      </w:pPr>
      <w:r w:rsidRPr="00513248">
        <w:rPr>
          <w:szCs w:val="28"/>
        </w:rPr>
        <w:t>Третий этап</w:t>
      </w:r>
      <w:r>
        <w:rPr>
          <w:szCs w:val="28"/>
        </w:rPr>
        <w:t xml:space="preserve"> алгоритма расположения надписей на всей карте подразумевает расположение подписей в соответствии с правилами или предпочтениями пользователя. Примером такого предпочтения может являться правило, требующее того, чтобы подписи городов располагались в левом верхнем углу относительно символа. В большинстве случаев все подписи не могут быть расположены в левом верхнем углу, так как будут возникать конфликты. Но если после расположения всех надписей в группе без пересечений, для некоторых из них перемещение в требуемую позицию возможно, то его необходимо осуществить.</w:t>
      </w:r>
    </w:p>
    <w:p w:rsidR="00207834" w:rsidRDefault="00207834" w:rsidP="00207834">
      <w:pPr>
        <w:rPr>
          <w:rFonts w:cs="Times New Roman"/>
          <w:szCs w:val="28"/>
        </w:rPr>
      </w:pPr>
      <w:r>
        <w:rPr>
          <w:szCs w:val="28"/>
        </w:rPr>
        <w:t>Алгоритм реализован и проходит тестирование.</w:t>
      </w:r>
      <w:r>
        <w:rPr>
          <w:rFonts w:cs="Times New Roman"/>
          <w:szCs w:val="28"/>
        </w:rPr>
        <w:t xml:space="preserve"> Планируется, что данный алгоритм ускорит процесс подготовки печатных карт.</w:t>
      </w:r>
    </w:p>
    <w:p w:rsidR="00207834" w:rsidRDefault="00207834" w:rsidP="00207834"/>
    <w:p w:rsidR="00207834" w:rsidRPr="00960F67" w:rsidRDefault="00207834" w:rsidP="00207834">
      <w:pPr>
        <w:jc w:val="center"/>
        <w:rPr>
          <w:b/>
          <w:szCs w:val="28"/>
        </w:rPr>
      </w:pPr>
      <w:r w:rsidRPr="00960F67">
        <w:rPr>
          <w:b/>
          <w:szCs w:val="28"/>
        </w:rPr>
        <w:t>Список использованной литературы</w:t>
      </w:r>
    </w:p>
    <w:p w:rsidR="00207834" w:rsidRDefault="00207834" w:rsidP="00207834">
      <w:r w:rsidRPr="008746D2">
        <w:t>[1]</w:t>
      </w:r>
      <w:r w:rsidRPr="00642E71">
        <w:t xml:space="preserve"> </w:t>
      </w:r>
      <w:r w:rsidRPr="00AD2AFE">
        <w:t>«Сибирский федеральный университет»</w:t>
      </w:r>
      <w:r>
        <w:t>. Геоинформационные системы и технологии</w:t>
      </w:r>
      <w:r w:rsidRPr="00DE12FE">
        <w:t xml:space="preserve"> </w:t>
      </w:r>
      <w:r w:rsidRPr="00AD2AFE">
        <w:t>[</w:t>
      </w:r>
      <w:r>
        <w:t>Электронный ресурс</w:t>
      </w:r>
      <w:r w:rsidRPr="00AD2AFE">
        <w:t xml:space="preserve">]: </w:t>
      </w:r>
      <w:hyperlink r:id="rId81" w:history="1">
        <w:r w:rsidRPr="00AD2AFE">
          <w:t>http://gistechnik.ru/book/000.pdf</w:t>
        </w:r>
      </w:hyperlink>
      <w:r>
        <w:t xml:space="preserve"> (2014)</w:t>
      </w:r>
    </w:p>
    <w:p w:rsidR="00207834" w:rsidRPr="00207834" w:rsidRDefault="00207834" w:rsidP="00207834">
      <w:pPr>
        <w:rPr>
          <w:lang w:val="en-US"/>
        </w:rPr>
      </w:pPr>
      <w:r>
        <w:rPr>
          <w:lang w:val="en-US"/>
        </w:rPr>
        <w:t xml:space="preserve">[2] </w:t>
      </w:r>
      <w:r w:rsidRPr="002D2761">
        <w:rPr>
          <w:lang w:val="en-US"/>
        </w:rPr>
        <w:t>Alexander Wolf</w:t>
      </w:r>
      <w:r>
        <w:rPr>
          <w:lang w:val="en-US"/>
        </w:rPr>
        <w:t xml:space="preserve">. </w:t>
      </w:r>
      <w:r w:rsidRPr="002D2761">
        <w:rPr>
          <w:lang w:val="en-US"/>
        </w:rPr>
        <w:t>Automated Label Placement</w:t>
      </w:r>
      <w:r>
        <w:rPr>
          <w:lang w:val="en-US"/>
        </w:rPr>
        <w:t xml:space="preserve"> </w:t>
      </w:r>
      <w:r w:rsidRPr="002D2761">
        <w:rPr>
          <w:lang w:val="en-US"/>
        </w:rPr>
        <w:t>in</w:t>
      </w:r>
      <w:r>
        <w:rPr>
          <w:lang w:val="en-US"/>
        </w:rPr>
        <w:t xml:space="preserve"> </w:t>
      </w:r>
      <w:r w:rsidRPr="002D2761">
        <w:rPr>
          <w:lang w:val="en-US"/>
        </w:rPr>
        <w:t>Theory and Practice</w:t>
      </w:r>
      <w:r w:rsidRPr="004B0602">
        <w:rPr>
          <w:lang w:val="en-US"/>
        </w:rPr>
        <w:t xml:space="preserve"> . </w:t>
      </w:r>
      <w:r>
        <w:t>Берлин</w:t>
      </w:r>
      <w:r w:rsidRPr="00207834">
        <w:rPr>
          <w:lang w:val="en-US"/>
        </w:rPr>
        <w:t xml:space="preserve"> – 1999, </w:t>
      </w:r>
      <w:r>
        <w:t>стр</w:t>
      </w:r>
      <w:r w:rsidRPr="00207834">
        <w:rPr>
          <w:lang w:val="en-US"/>
        </w:rPr>
        <w:t xml:space="preserve"> 1.</w:t>
      </w:r>
    </w:p>
    <w:p w:rsidR="00207834" w:rsidRPr="00312F3C" w:rsidRDefault="00207834" w:rsidP="00207834">
      <w:pPr>
        <w:rPr>
          <w:lang w:val="en-US"/>
        </w:rPr>
      </w:pPr>
      <w:r>
        <w:rPr>
          <w:lang w:val="en-US"/>
        </w:rPr>
        <w:t xml:space="preserve">[3] </w:t>
      </w:r>
      <w:r w:rsidRPr="00DE12FE">
        <w:rPr>
          <w:lang w:val="en-US"/>
        </w:rPr>
        <w:t>Formann, WAGNER. A packing problem with applications to lettering of maps. In Proc. 7</w:t>
      </w:r>
      <w:r w:rsidRPr="00DE12FE">
        <w:rPr>
          <w:vertAlign w:val="superscript"/>
          <w:lang w:val="en-US"/>
        </w:rPr>
        <w:t>th</w:t>
      </w:r>
      <w:r>
        <w:rPr>
          <w:lang w:val="en-US"/>
        </w:rPr>
        <w:t xml:space="preserve"> Annual </w:t>
      </w:r>
      <w:r w:rsidRPr="00DE12FE">
        <w:rPr>
          <w:lang w:val="en-US"/>
        </w:rPr>
        <w:t xml:space="preserve">Symposium on Computational Geometry (1991), </w:t>
      </w:r>
      <w:r w:rsidRPr="00DE12FE">
        <w:t>стр</w:t>
      </w:r>
      <w:r w:rsidRPr="00DE12FE">
        <w:rPr>
          <w:lang w:val="en-US"/>
        </w:rPr>
        <w:t>. 281–288.</w:t>
      </w:r>
    </w:p>
    <w:p w:rsidR="00207834" w:rsidRPr="00207834" w:rsidRDefault="00207834" w:rsidP="00207834">
      <w:pPr>
        <w:rPr>
          <w:lang w:val="en-US"/>
        </w:rPr>
      </w:pPr>
      <w:r>
        <w:rPr>
          <w:lang w:val="en-US"/>
        </w:rPr>
        <w:lastRenderedPageBreak/>
        <w:t xml:space="preserve">[4] </w:t>
      </w:r>
      <w:r w:rsidRPr="00312F3C">
        <w:rPr>
          <w:lang w:val="en-US"/>
        </w:rPr>
        <w:t>K.G. Kakoulis, I.G. Tollis, On the complexity of th</w:t>
      </w:r>
      <w:r>
        <w:rPr>
          <w:lang w:val="en-US"/>
        </w:rPr>
        <w:t>e edge label placement problem,</w:t>
      </w:r>
      <w:r w:rsidRPr="002076B5">
        <w:rPr>
          <w:lang w:val="en-US"/>
        </w:rPr>
        <w:t xml:space="preserve"> </w:t>
      </w:r>
      <w:r w:rsidRPr="00312F3C">
        <w:rPr>
          <w:lang w:val="en-US"/>
        </w:rPr>
        <w:t>Computational Geometry 18 (2001)</w:t>
      </w:r>
      <w:r>
        <w:rPr>
          <w:lang w:val="en-US"/>
        </w:rPr>
        <w:t xml:space="preserve">, </w:t>
      </w:r>
      <w:r>
        <w:t>стр</w:t>
      </w:r>
      <w:r>
        <w:rPr>
          <w:lang w:val="en-US"/>
        </w:rPr>
        <w:t xml:space="preserve"> </w:t>
      </w:r>
      <w:r w:rsidRPr="00312F3C">
        <w:rPr>
          <w:lang w:val="en-US"/>
        </w:rPr>
        <w:t>1–17.</w:t>
      </w:r>
    </w:p>
    <w:p w:rsidR="00207834" w:rsidRPr="00207834" w:rsidRDefault="00207834" w:rsidP="00207834">
      <w:pPr>
        <w:rPr>
          <w:lang w:val="en-US"/>
        </w:rPr>
      </w:pPr>
    </w:p>
    <w:p w:rsidR="00207834" w:rsidRPr="009D4E63" w:rsidRDefault="00207834" w:rsidP="00207834">
      <w:pPr>
        <w:jc w:val="right"/>
        <w:rPr>
          <w:szCs w:val="28"/>
        </w:rPr>
      </w:pPr>
      <w:r w:rsidRPr="009D4E63">
        <w:rPr>
          <w:szCs w:val="28"/>
        </w:rPr>
        <w:t>© П.И. Соловьёв, 2014</w:t>
      </w:r>
    </w:p>
    <w:p w:rsidR="0050408B" w:rsidRDefault="006B1B44"/>
    <w:sectPr w:rsidR="0050408B" w:rsidSect="00B74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4C22"/>
    <w:rsid w:val="000773EA"/>
    <w:rsid w:val="00207834"/>
    <w:rsid w:val="006B1B44"/>
    <w:rsid w:val="00840C50"/>
    <w:rsid w:val="00AA597E"/>
    <w:rsid w:val="00D54C22"/>
    <w:rsid w:val="00E2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3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hyperlink" Target="mailto:scrou@yandex.ru" TargetMode="Externa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hyperlink" Target="http://gistechnik.ru/book/000.pd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2014-09-22T16:28:00Z</dcterms:created>
  <dcterms:modified xsi:type="dcterms:W3CDTF">2014-09-22T16:35:00Z</dcterms:modified>
</cp:coreProperties>
</file>