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D1" w:rsidRDefault="006F2BEC" w:rsidP="00FF65D3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931AC">
        <w:rPr>
          <w:rFonts w:ascii="Times New Roman" w:hAnsi="Times New Roman" w:cs="Times New Roman"/>
          <w:b/>
          <w:sz w:val="28"/>
          <w:szCs w:val="28"/>
        </w:rPr>
        <w:t>Метод хранения и обработки информации об эксплуатации техники в условиях Севера</w:t>
      </w:r>
      <w:r w:rsidRPr="006F2BEC">
        <w:rPr>
          <w:rFonts w:ascii="Times New Roman" w:hAnsi="Times New Roman" w:cs="Times New Roman"/>
          <w:sz w:val="28"/>
          <w:szCs w:val="28"/>
        </w:rPr>
        <w:t>.</w:t>
      </w:r>
    </w:p>
    <w:p w:rsidR="00B000CC" w:rsidRDefault="00B000CC" w:rsidP="00FF65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достоверных  и объективных данных об отказах техники можно  только в условиях эксплуатации  на достаточно большом массиве статистических данных. Обработка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статистических данных и разработка  на их основе практических рекомендаций позволяет непрерывно совершенствовать технико-экономические показатели.</w:t>
      </w:r>
    </w:p>
    <w:p w:rsidR="00B000CC" w:rsidRDefault="00B000CC" w:rsidP="00FF65D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исследования и повышения работоспособности машин в зависимости от влияния климатических условий носит статистический характер.  Практика же эксплуатации  техники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деталей только 12-15% составляющих 300-400 единиц, имеют недостаточную работоспособность, поэтому по мере  увеличения общего парка машин  и техники на Севере наблюдается и значительный рост частоты отказов по сравнению с условиями эксплуатации в средней полосе страны. Эффективность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методического подхода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информационной системы по работоспособности техники в условиях Севера заключается  в выявлении причин отказов в реальных условиях эксплуатации и определения работоспособности техники (рис.1).</w:t>
      </w:r>
    </w:p>
    <w:p w:rsidR="00B000CC" w:rsidRDefault="00B000CC" w:rsidP="00FF65D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этого круга задач в ИФТПС СО РАН  в 1976 году был создан банк данных по надежности техники различного народнохозяйственного значения при эксплуатации в условиях холодного климата. Под банком данных мы понимаем систему, предоставляющую услуги по хранению и поиску данных о статистике отказов техники, работающей на Севере, для определенной группы пользователей (рис. 2). </w:t>
      </w:r>
    </w:p>
    <w:p w:rsidR="00B000CC" w:rsidRDefault="00B000CC" w:rsidP="00FF65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CC" w:rsidRDefault="00B000CC" w:rsidP="00FF65D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1AC" w:rsidRDefault="00A931AC" w:rsidP="00FF65D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1AC" w:rsidRDefault="00A931AC" w:rsidP="00FF65D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00CC" w:rsidRDefault="00B000CC" w:rsidP="00FF65D3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43" style="position:absolute;left:0;text-align:left;margin-left:312.45pt;margin-top:1.2pt;width:142.5pt;height:83.25pt;z-index:251661312">
            <v:textbox style="mso-next-textbox:#_x0000_s1043">
              <w:txbxContent>
                <w:p w:rsidR="00B000CC" w:rsidRDefault="00B000CC" w:rsidP="00B000CC">
                  <w:pPr>
                    <w:jc w:val="center"/>
                  </w:pPr>
                  <w:r>
                    <w:t>Анализ данных по работоспособности  техники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133.95pt;margin-top:1.2pt;width:158.25pt;height:83.25pt;z-index:251660288">
            <v:textbox style="mso-next-textbox:#_x0000_s1042">
              <w:txbxContent>
                <w:p w:rsidR="00B000CC" w:rsidRDefault="00B000CC" w:rsidP="00B000CC">
                  <w:pPr>
                    <w:spacing w:line="168" w:lineRule="auto"/>
                    <w:jc w:val="center"/>
                  </w:pPr>
                  <w:r>
                    <w:t>Банк данных по работоспособности.</w:t>
                  </w:r>
                </w:p>
                <w:p w:rsidR="00B000CC" w:rsidRDefault="00B000CC" w:rsidP="00B000CC">
                  <w:pPr>
                    <w:spacing w:line="168" w:lineRule="auto"/>
                    <w:jc w:val="center"/>
                  </w:pPr>
                  <w:r>
                    <w:t>-База данных: автомобили</w:t>
                  </w:r>
                </w:p>
                <w:p w:rsidR="00B000CC" w:rsidRDefault="00B000CC" w:rsidP="00B000CC">
                  <w:pPr>
                    <w:spacing w:line="168" w:lineRule="auto"/>
                    <w:jc w:val="center"/>
                  </w:pPr>
                  <w:r>
                    <w:t xml:space="preserve">-База данных: </w:t>
                  </w:r>
                  <w:proofErr w:type="spellStart"/>
                  <w:r>
                    <w:t>пром</w:t>
                  </w:r>
                  <w:proofErr w:type="spellEnd"/>
                  <w:r>
                    <w:t>. Тракторы</w:t>
                  </w:r>
                </w:p>
                <w:p w:rsidR="00B000CC" w:rsidRDefault="00B000CC" w:rsidP="00B000CC">
                  <w:pPr>
                    <w:spacing w:line="168" w:lineRule="auto"/>
                    <w:jc w:val="center"/>
                  </w:pPr>
                  <w:proofErr w:type="spellStart"/>
                  <w:r>
                    <w:t>_-База</w:t>
                  </w:r>
                  <w:proofErr w:type="spellEnd"/>
                  <w:r>
                    <w:t xml:space="preserve"> данных: </w:t>
                  </w:r>
                  <w:proofErr w:type="spellStart"/>
                  <w:r>
                    <w:t>эксковаторы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.45pt;margin-top:1.2pt;width:118.5pt;height:83.25pt;z-index:251662336">
            <v:textbox style="mso-next-textbox:#_x0000_s1044">
              <w:txbxContent>
                <w:p w:rsidR="00B000CC" w:rsidRDefault="00B000CC" w:rsidP="00B000CC">
                  <w:pPr>
                    <w:spacing w:line="168" w:lineRule="auto"/>
                    <w:jc w:val="center"/>
                  </w:pPr>
                  <w:r>
                    <w:t>Эксплуатационное предприятие</w:t>
                  </w:r>
                </w:p>
                <w:p w:rsidR="00B000CC" w:rsidRDefault="00B000CC" w:rsidP="00B000CC">
                  <w:pPr>
                    <w:spacing w:line="168" w:lineRule="auto"/>
                  </w:pPr>
                  <w:r>
                    <w:t>1.Автомобили</w:t>
                  </w:r>
                </w:p>
                <w:p w:rsidR="00B000CC" w:rsidRDefault="00B000CC" w:rsidP="00B000CC">
                  <w:pPr>
                    <w:spacing w:line="168" w:lineRule="auto"/>
                  </w:pPr>
                  <w:r>
                    <w:t>2.Пром. тракторы</w:t>
                  </w:r>
                </w:p>
                <w:p w:rsidR="00B000CC" w:rsidRDefault="00B000CC" w:rsidP="00B000CC">
                  <w:pPr>
                    <w:spacing w:line="168" w:lineRule="auto"/>
                  </w:pPr>
                  <w:r>
                    <w:t>3. Экскаваторы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CC" w:rsidRDefault="00B000CC" w:rsidP="00FF65D3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-16.05pt;margin-top:8pt;width:0;height:148.1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-16.05pt;margin-top:8pt;width:16.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292.2pt;margin-top:8pt;width:20.2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118.95pt;margin-top:8pt;width:15pt;height:0;z-index:251666432" o:connectortype="straight">
            <v:stroke endarrow="block"/>
          </v:shape>
        </w:pict>
      </w:r>
    </w:p>
    <w:p w:rsidR="00B000CC" w:rsidRDefault="00B000CC" w:rsidP="00FF65D3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382.2pt;margin-top:27.45pt;width:.05pt;height:8.65pt;z-index:251675648" o:connectortype="straight">
            <v:stroke endarrow="block"/>
          </v:shape>
        </w:pict>
      </w:r>
    </w:p>
    <w:p w:rsidR="00B000CC" w:rsidRDefault="00B000CC" w:rsidP="00FF65D3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274.95pt;margin-top:7.6pt;width:180pt;height:84.75pt;z-index:251665408">
            <v:textbox>
              <w:txbxContent>
                <w:p w:rsidR="00B000CC" w:rsidRDefault="00B000CC" w:rsidP="00B000CC">
                  <w:pPr>
                    <w:spacing w:line="168" w:lineRule="auto"/>
                  </w:pPr>
                  <w:r>
                    <w:t>1.Рекомендации для эксплуатационных предприятий</w:t>
                  </w:r>
                </w:p>
                <w:p w:rsidR="00B000CC" w:rsidRDefault="00B000CC" w:rsidP="00B000CC">
                  <w:pPr>
                    <w:spacing w:line="168" w:lineRule="auto"/>
                  </w:pPr>
                  <w:r>
                    <w:t>2.Оптимизация эксплуатации техники</w:t>
                  </w:r>
                </w:p>
                <w:p w:rsidR="00B000CC" w:rsidRDefault="00B000CC" w:rsidP="00B000CC">
                  <w:pPr>
                    <w:spacing w:line="168" w:lineRule="auto"/>
                  </w:pPr>
                  <w:r>
                    <w:t>3.Требования для проектирования техники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133.95pt;margin-top:7.6pt;width:123pt;height:84.75pt;z-index:251664384">
            <v:textbox>
              <w:txbxContent>
                <w:p w:rsidR="00B000CC" w:rsidRDefault="00B000CC" w:rsidP="00B000CC">
                  <w:pPr>
                    <w:spacing w:line="168" w:lineRule="auto"/>
                    <w:jc w:val="center"/>
                  </w:pPr>
                </w:p>
                <w:p w:rsidR="00B000CC" w:rsidRDefault="00B000CC" w:rsidP="00B000CC">
                  <w:pPr>
                    <w:spacing w:line="168" w:lineRule="auto"/>
                    <w:jc w:val="center"/>
                  </w:pPr>
                  <w:r>
                    <w:t>Проектирование техники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.45pt;margin-top:7.6pt;width:118.5pt;height:84.75pt;z-index:251663360">
            <v:textbox>
              <w:txbxContent>
                <w:p w:rsidR="00B000CC" w:rsidRDefault="00B000CC" w:rsidP="00B000CC">
                  <w:pPr>
                    <w:spacing w:line="168" w:lineRule="auto"/>
                    <w:jc w:val="center"/>
                  </w:pPr>
                  <w:r>
                    <w:t>Завод</w:t>
                  </w:r>
                </w:p>
                <w:p w:rsidR="00B000CC" w:rsidRDefault="00B000CC" w:rsidP="00B000CC">
                  <w:pPr>
                    <w:spacing w:line="168" w:lineRule="auto"/>
                    <w:jc w:val="center"/>
                  </w:pPr>
                  <w:r>
                    <w:t>Изготовление техники и запасных частей.</w:t>
                  </w:r>
                </w:p>
              </w:txbxContent>
            </v:textbox>
          </v:rect>
        </w:pict>
      </w:r>
    </w:p>
    <w:p w:rsidR="00B000CC" w:rsidRDefault="00B000CC" w:rsidP="00FF65D3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000CC" w:rsidRDefault="005A17D3" w:rsidP="00FF65D3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32" style="position:absolute;left:0;text-align:left;margin-left:-16.05pt;margin-top:14.2pt;width:0;height:21pt;flip:y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32" style="position:absolute;left:0;text-align:left;margin-left:343.95pt;margin-top:24.05pt;width:0;height:11.15pt;z-index:251676672" o:connectortype="straight"/>
        </w:pict>
      </w:r>
      <w:r w:rsidR="00B000CC"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-16.05pt;margin-top:1.95pt;width:16.5pt;height:0;flip:x;z-index:251671552" o:connectortype="straight">
            <v:stroke endarrow="block"/>
          </v:shape>
        </w:pict>
      </w:r>
      <w:r w:rsidR="00B000CC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118.95pt;margin-top:1.95pt;width:15pt;height:0;flip:x;z-index:251669504" o:connectortype="straight">
            <v:stroke endarrow="block"/>
          </v:shape>
        </w:pict>
      </w:r>
      <w:r w:rsidR="00B000CC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256.95pt;margin-top:1.95pt;width:18pt;height:0;flip:x;z-index:251668480" o:connectortype="straight">
            <v:stroke endarrow="block"/>
          </v:shape>
        </w:pict>
      </w:r>
    </w:p>
    <w:p w:rsidR="00B000CC" w:rsidRDefault="005A17D3" w:rsidP="00FF65D3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32" style="position:absolute;left:0;text-align:left;margin-left:-16.05pt;margin-top:1.05pt;width:5in;height:0;z-index:251677696" o:connectortype="straight"/>
        </w:pict>
      </w:r>
    </w:p>
    <w:p w:rsidR="00B000CC" w:rsidRDefault="00B000CC" w:rsidP="00FF65D3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</w:t>
      </w:r>
      <w:r w:rsidRPr="00505C1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Информационная система по работоспособности техники в условиях Севера.</w:t>
      </w:r>
    </w:p>
    <w:p w:rsidR="00037F1F" w:rsidRDefault="00037F1F" w:rsidP="00FF65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0CC" w:rsidRDefault="00FF65D3" w:rsidP="00FF65D3">
      <w:pPr>
        <w:spacing w:line="360" w:lineRule="auto"/>
        <w:ind w:left="-56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29450" cy="4263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2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1F" w:rsidRDefault="00FF65D3" w:rsidP="00FF65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2</w:t>
      </w:r>
      <w:r w:rsidRPr="00B02A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Блок-схема банка данных «Техники Севера».</w:t>
      </w:r>
    </w:p>
    <w:p w:rsidR="00FF65D3" w:rsidRDefault="00FF65D3" w:rsidP="00FF65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5D3" w:rsidRDefault="00FF65D3" w:rsidP="00FF65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5D3" w:rsidRDefault="00FF65D3" w:rsidP="00FF65D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Исходная информация об отказах техники, работающей в условиях низких температур, систематизирована  в виде баз данных. Основными составляющими банка данных являются статистические данные по технике, которые организованы определенным образом. Задачей базы данных является хранение, накопление и обработка  статистических данных по технике, которые отображают картину изменений исследуемых объектов. Данные заносимыми в банк представляют собой  числа и буквы естественного языка. Данные заносятся в столбцы входящие в состав таблицы базы. Совокупность взаимосвязанных элементов данных называют логической записью.</w:t>
      </w:r>
    </w:p>
    <w:p w:rsidR="005A17D3" w:rsidRDefault="00FF65D3" w:rsidP="005A17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годы  была собрана статистическая информация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эсксплуатационной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надежности магистральных грузовиков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1E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E25EE">
        <w:rPr>
          <w:rFonts w:ascii="Times New Roman" w:hAnsi="Times New Roman" w:cs="Times New Roman"/>
          <w:sz w:val="28"/>
          <w:szCs w:val="28"/>
        </w:rPr>
        <w:t xml:space="preserve">2000, </w:t>
      </w:r>
      <w:r>
        <w:rPr>
          <w:rFonts w:ascii="Times New Roman" w:hAnsi="Times New Roman" w:cs="Times New Roman"/>
          <w:sz w:val="28"/>
          <w:szCs w:val="28"/>
          <w:lang w:val="en-US"/>
        </w:rPr>
        <w:t>Volvo</w:t>
      </w:r>
      <w:r w:rsidRPr="001E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серии </w:t>
      </w:r>
      <w:r>
        <w:rPr>
          <w:rFonts w:ascii="Times New Roman" w:hAnsi="Times New Roman" w:cs="Times New Roman"/>
          <w:sz w:val="28"/>
          <w:szCs w:val="28"/>
          <w:lang w:val="en-US"/>
        </w:rPr>
        <w:t>FH</w:t>
      </w:r>
      <w:r w:rsidRPr="001E25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1E25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автобусов Лиаз677-М, Лиаз5256.57, тепловозов 2ТЭ10мп.  </w:t>
      </w:r>
      <w:r w:rsidR="00D008B5">
        <w:rPr>
          <w:rFonts w:ascii="Times New Roman" w:hAnsi="Times New Roman" w:cs="Times New Roman"/>
          <w:sz w:val="28"/>
          <w:szCs w:val="28"/>
        </w:rPr>
        <w:t>Сведения по данным видам  техники содержалась в банке данных «Техники Севера», реализованном на языке  программирования систем управления реляционных баз данных «</w:t>
      </w:r>
      <w:r w:rsidR="00D008B5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="00D008B5" w:rsidRPr="00D008B5">
        <w:rPr>
          <w:rFonts w:ascii="Times New Roman" w:hAnsi="Times New Roman" w:cs="Times New Roman"/>
          <w:sz w:val="28"/>
          <w:szCs w:val="28"/>
        </w:rPr>
        <w:t xml:space="preserve"> </w:t>
      </w:r>
      <w:r w:rsidR="00D008B5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="00D008B5">
        <w:rPr>
          <w:rFonts w:ascii="Times New Roman" w:hAnsi="Times New Roman" w:cs="Times New Roman"/>
          <w:sz w:val="28"/>
          <w:szCs w:val="28"/>
        </w:rPr>
        <w:t>».</w:t>
      </w:r>
      <w:r w:rsidR="005A17D3" w:rsidRPr="005A17D3">
        <w:rPr>
          <w:rFonts w:ascii="Times New Roman" w:hAnsi="Times New Roman" w:cs="Times New Roman"/>
          <w:sz w:val="28"/>
          <w:szCs w:val="28"/>
        </w:rPr>
        <w:t xml:space="preserve"> </w:t>
      </w:r>
      <w:r w:rsidR="005A17D3">
        <w:rPr>
          <w:rFonts w:ascii="Times New Roman" w:hAnsi="Times New Roman" w:cs="Times New Roman"/>
          <w:sz w:val="28"/>
          <w:szCs w:val="28"/>
        </w:rPr>
        <w:t xml:space="preserve">При внесение этой информации  в банк данных возникли определенный </w:t>
      </w:r>
      <w:proofErr w:type="gramStart"/>
      <w:r w:rsidR="005A17D3">
        <w:rPr>
          <w:rFonts w:ascii="Times New Roman" w:hAnsi="Times New Roman" w:cs="Times New Roman"/>
          <w:sz w:val="28"/>
          <w:szCs w:val="28"/>
        </w:rPr>
        <w:t>трудности</w:t>
      </w:r>
      <w:proofErr w:type="gramEnd"/>
      <w:r w:rsidR="005A17D3">
        <w:rPr>
          <w:rFonts w:ascii="Times New Roman" w:hAnsi="Times New Roman" w:cs="Times New Roman"/>
          <w:sz w:val="28"/>
          <w:szCs w:val="28"/>
        </w:rPr>
        <w:t xml:space="preserve"> так как  на данный момент «</w:t>
      </w:r>
      <w:r w:rsidR="005A17D3">
        <w:rPr>
          <w:rFonts w:ascii="Times New Roman" w:hAnsi="Times New Roman" w:cs="Times New Roman"/>
          <w:sz w:val="28"/>
          <w:szCs w:val="28"/>
          <w:lang w:val="en-US"/>
        </w:rPr>
        <w:t>FoxBASE</w:t>
      </w:r>
      <w:r w:rsidR="005A17D3">
        <w:rPr>
          <w:rFonts w:ascii="Times New Roman" w:hAnsi="Times New Roman" w:cs="Times New Roman"/>
          <w:sz w:val="28"/>
          <w:szCs w:val="28"/>
        </w:rPr>
        <w:t>» не стыкуется с современными операционными системами. Возникла необходимость создания новой версии  банка данных, с использованием программного продукта «</w:t>
      </w:r>
      <w:r w:rsidR="005A17D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A17D3" w:rsidRPr="00185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7D3" w:rsidRPr="00EA04E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5A17D3" w:rsidRPr="0018513F">
        <w:rPr>
          <w:rFonts w:ascii="Times New Roman" w:hAnsi="Times New Roman" w:cs="Times New Roman"/>
          <w:sz w:val="28"/>
          <w:szCs w:val="28"/>
        </w:rPr>
        <w:t xml:space="preserve"> </w:t>
      </w:r>
      <w:r w:rsidR="005A17D3">
        <w:rPr>
          <w:rFonts w:ascii="Times New Roman" w:hAnsi="Times New Roman" w:cs="Times New Roman"/>
          <w:sz w:val="28"/>
          <w:szCs w:val="28"/>
        </w:rPr>
        <w:t xml:space="preserve"> </w:t>
      </w:r>
      <w:r w:rsidR="005A17D3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5A17D3">
        <w:rPr>
          <w:rFonts w:ascii="Times New Roman" w:hAnsi="Times New Roman" w:cs="Times New Roman"/>
          <w:sz w:val="28"/>
          <w:szCs w:val="28"/>
        </w:rPr>
        <w:t>».</w:t>
      </w:r>
    </w:p>
    <w:p w:rsidR="005A17D3" w:rsidRDefault="005A17D3" w:rsidP="005A17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версия банка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реализованная на «</w:t>
      </w:r>
      <w:proofErr w:type="spellStart"/>
      <w:r w:rsidRPr="00EA04E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A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4E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EA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4EC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A04EC">
        <w:rPr>
          <w:rFonts w:ascii="Times New Roman" w:hAnsi="Times New Roman" w:cs="Times New Roman"/>
          <w:sz w:val="28"/>
          <w:szCs w:val="28"/>
        </w:rPr>
        <w:t>  позволяет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взаимодействовать с современными операционными системами,</w:t>
      </w:r>
      <w:r w:rsidRPr="00EA04EC">
        <w:rPr>
          <w:rFonts w:ascii="Times New Roman" w:hAnsi="Times New Roman" w:cs="Times New Roman"/>
          <w:sz w:val="28"/>
          <w:szCs w:val="28"/>
        </w:rPr>
        <w:t xml:space="preserve"> просматривать сведения о зависимостях между объектами </w:t>
      </w:r>
      <w:r>
        <w:rPr>
          <w:rFonts w:ascii="Times New Roman" w:hAnsi="Times New Roman" w:cs="Times New Roman"/>
          <w:sz w:val="28"/>
          <w:szCs w:val="28"/>
        </w:rPr>
        <w:t xml:space="preserve">банка данных, </w:t>
      </w:r>
      <w:r w:rsidRPr="00EA04EC">
        <w:rPr>
          <w:rFonts w:ascii="Times New Roman" w:hAnsi="Times New Roman" w:cs="Times New Roman"/>
          <w:sz w:val="28"/>
          <w:szCs w:val="28"/>
        </w:rPr>
        <w:t>осуществлять поддержку базы данных</w:t>
      </w:r>
      <w:r>
        <w:rPr>
          <w:rFonts w:ascii="Times New Roman" w:hAnsi="Times New Roman" w:cs="Times New Roman"/>
          <w:sz w:val="28"/>
          <w:szCs w:val="28"/>
        </w:rPr>
        <w:t>, восстанавливать ошибочно удаленные записи</w:t>
      </w:r>
      <w:r>
        <w:t xml:space="preserve">. </w:t>
      </w:r>
      <w:r w:rsidRPr="00EA04EC">
        <w:rPr>
          <w:rFonts w:ascii="Times New Roman" w:hAnsi="Times New Roman" w:cs="Times New Roman"/>
          <w:sz w:val="28"/>
          <w:szCs w:val="28"/>
        </w:rPr>
        <w:t>Теперь  так же можно устанавливать порядок сортировки по возрастанию или по убыванию.</w:t>
      </w:r>
      <w:r>
        <w:rPr>
          <w:rFonts w:ascii="Times New Roman" w:hAnsi="Times New Roman" w:cs="Times New Roman"/>
          <w:sz w:val="28"/>
          <w:szCs w:val="28"/>
        </w:rPr>
        <w:t xml:space="preserve"> Более гибкое меню работы банка данных  позволяет упростить ввод новой информации поступающей с эксплуатационных предприятий, просмотр данных и формирование отчетов. </w:t>
      </w:r>
    </w:p>
    <w:p w:rsidR="005A17D3" w:rsidRPr="00BD4522" w:rsidRDefault="005A17D3" w:rsidP="005A17D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 запуске программы </w:t>
      </w:r>
      <w:r w:rsidRPr="00BD4522">
        <w:rPr>
          <w:rFonts w:ascii="Times New Roman" w:hAnsi="Times New Roman" w:cs="Times New Roman"/>
          <w:sz w:val="28"/>
          <w:szCs w:val="28"/>
        </w:rPr>
        <w:t xml:space="preserve"> для выбора функциональных возможностей базы данных</w:t>
      </w:r>
      <w:r>
        <w:rPr>
          <w:rFonts w:ascii="Times New Roman" w:hAnsi="Times New Roman" w:cs="Times New Roman"/>
          <w:sz w:val="28"/>
          <w:szCs w:val="28"/>
        </w:rPr>
        <w:t xml:space="preserve"> выводится диалоговое меню (рис.</w:t>
      </w:r>
      <w:r w:rsidRPr="00BD45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4522">
        <w:rPr>
          <w:rFonts w:ascii="Times New Roman" w:hAnsi="Times New Roman" w:cs="Times New Roman"/>
          <w:sz w:val="28"/>
          <w:szCs w:val="28"/>
        </w:rPr>
        <w:t>:</w:t>
      </w:r>
    </w:p>
    <w:p w:rsidR="005A17D3" w:rsidRDefault="005A17D3" w:rsidP="005A17D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записей</w:t>
      </w:r>
    </w:p>
    <w:p w:rsidR="005A17D3" w:rsidRDefault="005A17D3" w:rsidP="005A17D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Добавление записей</w:t>
      </w:r>
    </w:p>
    <w:p w:rsidR="005A17D3" w:rsidRDefault="005A17D3" w:rsidP="005A17D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Выборка записей </w:t>
      </w:r>
    </w:p>
    <w:p w:rsidR="005A17D3" w:rsidRDefault="005A17D3" w:rsidP="005A17D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 записей</w:t>
      </w:r>
    </w:p>
    <w:p w:rsidR="005A17D3" w:rsidRDefault="005A17D3" w:rsidP="005A17D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отчетов</w:t>
      </w:r>
    </w:p>
    <w:p w:rsidR="005A17D3" w:rsidRDefault="005A17D3" w:rsidP="005A17D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Статистика </w:t>
      </w:r>
    </w:p>
    <w:p w:rsidR="005A17D3" w:rsidRDefault="005A17D3" w:rsidP="005A17D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D3">
        <w:rPr>
          <w:rFonts w:ascii="Times New Roman" w:hAnsi="Times New Roman" w:cs="Times New Roman"/>
          <w:sz w:val="28"/>
          <w:szCs w:val="28"/>
        </w:rPr>
        <w:t xml:space="preserve">Удаление записей </w:t>
      </w:r>
    </w:p>
    <w:p w:rsidR="005A17D3" w:rsidRDefault="005A17D3" w:rsidP="005A17D3">
      <w:pPr>
        <w:pStyle w:val="a5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5A17D3" w:rsidRDefault="005A17D3" w:rsidP="005A17D3">
      <w:pPr>
        <w:pStyle w:val="a5"/>
        <w:spacing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24275" cy="3810000"/>
            <wp:effectExtent l="19050" t="0" r="952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D3" w:rsidRDefault="005A17D3" w:rsidP="005A17D3">
      <w:pPr>
        <w:pStyle w:val="a5"/>
        <w:spacing w:line="36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505677">
        <w:rPr>
          <w:rFonts w:ascii="Times New Roman" w:hAnsi="Times New Roman" w:cs="Times New Roman"/>
          <w:b/>
          <w:sz w:val="28"/>
          <w:szCs w:val="28"/>
        </w:rPr>
        <w:t>Рис.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 Диалоговое меню банка данных</w:t>
      </w:r>
    </w:p>
    <w:p w:rsidR="005A17D3" w:rsidRDefault="005A17D3" w:rsidP="005A17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Пользователям банка данных доступна возможность  </w:t>
      </w:r>
      <w:r w:rsidRPr="00381FE7">
        <w:rPr>
          <w:rFonts w:ascii="Times New Roman" w:hAnsi="Times New Roman" w:cs="Times New Roman"/>
          <w:sz w:val="28"/>
          <w:szCs w:val="28"/>
        </w:rPr>
        <w:t>просмотра записей, которая позв</w:t>
      </w:r>
      <w:r>
        <w:rPr>
          <w:rFonts w:ascii="Times New Roman" w:hAnsi="Times New Roman" w:cs="Times New Roman"/>
          <w:sz w:val="28"/>
          <w:szCs w:val="28"/>
        </w:rPr>
        <w:t>оляет осуществлять как просмотр</w:t>
      </w:r>
      <w:r w:rsidRPr="00381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E7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381FE7">
        <w:rPr>
          <w:rFonts w:ascii="Times New Roman" w:hAnsi="Times New Roman" w:cs="Times New Roman"/>
          <w:sz w:val="28"/>
          <w:szCs w:val="28"/>
        </w:rPr>
        <w:t xml:space="preserve"> так и ввод новых</w:t>
      </w:r>
      <w:r>
        <w:rPr>
          <w:rFonts w:ascii="Times New Roman" w:hAnsi="Times New Roman" w:cs="Times New Roman"/>
          <w:sz w:val="28"/>
          <w:szCs w:val="28"/>
        </w:rPr>
        <w:t xml:space="preserve">   (рис 4</w:t>
      </w:r>
      <w:r w:rsidRPr="00381FE7">
        <w:rPr>
          <w:rFonts w:ascii="Times New Roman" w:hAnsi="Times New Roman" w:cs="Times New Roman"/>
          <w:sz w:val="28"/>
          <w:szCs w:val="28"/>
        </w:rPr>
        <w:t xml:space="preserve">.), а так же редактирование записей по отобранным данным, так же предусмотрена функция поиска записи по образцу, печать отчетов как по отобранным данным, так и вывод отчетов по статистике отказов (после фильтрации записей). </w:t>
      </w:r>
    </w:p>
    <w:p w:rsidR="005A17D3" w:rsidRDefault="005A17D3" w:rsidP="005A17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14950" cy="2752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D3" w:rsidRDefault="005A17D3" w:rsidP="005A17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E02">
        <w:rPr>
          <w:rFonts w:ascii="Times New Roman" w:hAnsi="Times New Roman" w:cs="Times New Roman"/>
          <w:b/>
          <w:sz w:val="28"/>
          <w:szCs w:val="28"/>
        </w:rPr>
        <w:t>Рис.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06E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 для добавления данных.</w:t>
      </w:r>
    </w:p>
    <w:p w:rsidR="005A17D3" w:rsidRDefault="005A17D3" w:rsidP="005A17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ввода данных совпадает  с порядком их следования в таблице структуры базы данных. Завершить или прервать ввод данных в банк данных можно в тот момент, когда переходим на первое поле формы добавления. </w:t>
      </w:r>
    </w:p>
    <w:p w:rsidR="005A17D3" w:rsidRDefault="005A17D3" w:rsidP="005A17D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«окно просмотр данных»  </w:t>
      </w:r>
      <w:r w:rsidRPr="003A72D3">
        <w:rPr>
          <w:rFonts w:ascii="Times New Roman" w:hAnsi="Times New Roman" w:cs="Times New Roman"/>
          <w:sz w:val="28"/>
          <w:szCs w:val="28"/>
        </w:rPr>
        <w:t>позволяет осуществлять просмотр записей по отобранным данным, вести поиск записи по образцу, печать отчета по отобранным записям, вывод отчетов по статистике отказов (после фильтрации записей). Так же в форме есть возможность удаления записей, ввода новой, копирования и вставка записи. Через кнопку «Тип машин» есть доступ к дополнительной форме «Ввода типа машины»</w:t>
      </w:r>
      <w:r>
        <w:rPr>
          <w:rFonts w:ascii="Times New Roman" w:hAnsi="Times New Roman" w:cs="Times New Roman"/>
          <w:sz w:val="28"/>
          <w:szCs w:val="28"/>
        </w:rPr>
        <w:t xml:space="preserve"> (рис. 5.)</w:t>
      </w:r>
      <w:r w:rsidRPr="003A72D3">
        <w:rPr>
          <w:rFonts w:ascii="Times New Roman" w:hAnsi="Times New Roman" w:cs="Times New Roman"/>
          <w:sz w:val="28"/>
          <w:szCs w:val="28"/>
        </w:rPr>
        <w:t>.</w:t>
      </w:r>
    </w:p>
    <w:p w:rsidR="005A17D3" w:rsidRDefault="005A17D3" w:rsidP="005A17D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8775" cy="30289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D3" w:rsidRDefault="005A17D3" w:rsidP="005A17D3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Рис.5</w:t>
      </w:r>
      <w:r w:rsidRPr="00515B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Окно просмотра данных</w:t>
      </w:r>
    </w:p>
    <w:p w:rsidR="005A17D3" w:rsidRPr="003A72D3" w:rsidRDefault="005A17D3" w:rsidP="005A17D3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отчетов по банку данных предусмотрена возможность формирования статистического отчета. Имеется несколько вариантов для формирования отчетов: статистика по машинам, статистика по деталям, статистика по системам (рис.6.).</w:t>
      </w:r>
      <w:r w:rsidRPr="00381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7D3" w:rsidRDefault="005A17D3" w:rsidP="005A17D3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48" cy="2152650"/>
            <wp:effectExtent l="19050" t="0" r="2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42" cy="21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D3" w:rsidRDefault="005A17D3" w:rsidP="005A17D3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17D3" w:rsidRDefault="005A17D3" w:rsidP="005A17D3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3FA7">
        <w:rPr>
          <w:rFonts w:ascii="Times New Roman" w:hAnsi="Times New Roman" w:cs="Times New Roman"/>
          <w:b/>
          <w:sz w:val="28"/>
          <w:szCs w:val="28"/>
        </w:rPr>
        <w:t>Рис.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3F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Меню формирования статистических отчетов.</w:t>
      </w:r>
    </w:p>
    <w:p w:rsidR="005A17D3" w:rsidRDefault="005A17D3" w:rsidP="005A17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реализации нового метода повысилась эффективность использования статистической информации об отказах техники, появились более широкие возможности взаимодействия с существующими операционными системами что позволяет систематизировать добавление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взаимодействуя с форматом получаемых данных. Осуществлять</w:t>
      </w:r>
      <w:r w:rsidRPr="003A72D3">
        <w:rPr>
          <w:rFonts w:ascii="Times New Roman" w:hAnsi="Times New Roman" w:cs="Times New Roman"/>
          <w:sz w:val="28"/>
          <w:szCs w:val="28"/>
        </w:rPr>
        <w:t xml:space="preserve"> просмотр записей по отобранным данным, вести поиск записи по образцу</w:t>
      </w:r>
      <w:r>
        <w:rPr>
          <w:rFonts w:ascii="Times New Roman" w:hAnsi="Times New Roman" w:cs="Times New Roman"/>
          <w:sz w:val="28"/>
          <w:szCs w:val="28"/>
        </w:rPr>
        <w:t>,  формировать отчеты по машинам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деталям и системам.</w:t>
      </w:r>
    </w:p>
    <w:p w:rsidR="005A17D3" w:rsidRDefault="005A17D3" w:rsidP="005A17D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4E1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3" w:rsidRDefault="005A17D3" w:rsidP="005A17D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работоспособности техники на Севере. –Якутск: Изд-во ЯНЦ СО РАН, 2000.-320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17D3" w:rsidRDefault="005A17D3" w:rsidP="005A17D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С.И.Моисеенко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Б.В. Соболь. Разработка приложений в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A4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Вильямс, 2006.</w:t>
      </w:r>
    </w:p>
    <w:p w:rsidR="005A17D3" w:rsidRDefault="005A17D3" w:rsidP="005A17D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Методика оценки работоспособности и прогноза надежности автомобилей, эксплуатируемых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А.И.Левин, Г.Ю. Зудов, А.И. Морозова //Автотранспортное предприятие-2013.-№2-с.48-51.</w:t>
      </w:r>
    </w:p>
    <w:p w:rsidR="005A17D3" w:rsidRPr="005A17D3" w:rsidRDefault="005A17D3" w:rsidP="005A17D3">
      <w:pPr>
        <w:pStyle w:val="a5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A17D3" w:rsidRDefault="005A17D3" w:rsidP="005A17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5D3" w:rsidRPr="00D008B5" w:rsidRDefault="00FF65D3" w:rsidP="005A17D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1F" w:rsidRPr="00C50368" w:rsidRDefault="00037F1F" w:rsidP="005A17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7F1F" w:rsidRPr="00C50368" w:rsidSect="00B000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7B63"/>
    <w:multiLevelType w:val="hybridMultilevel"/>
    <w:tmpl w:val="C96A5BAC"/>
    <w:lvl w:ilvl="0" w:tplc="F476E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8A277C"/>
    <w:multiLevelType w:val="hybridMultilevel"/>
    <w:tmpl w:val="770C8272"/>
    <w:lvl w:ilvl="0" w:tplc="4F443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BEC"/>
    <w:rsid w:val="00037F1F"/>
    <w:rsid w:val="005A17D3"/>
    <w:rsid w:val="00666A9A"/>
    <w:rsid w:val="006F2BEC"/>
    <w:rsid w:val="00A931AC"/>
    <w:rsid w:val="00B000CC"/>
    <w:rsid w:val="00B812C6"/>
    <w:rsid w:val="00C50368"/>
    <w:rsid w:val="00D008B5"/>
    <w:rsid w:val="00D521D1"/>
    <w:rsid w:val="00ED1381"/>
    <w:rsid w:val="00F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57"/>
        <o:r id="V:Rule12" type="connector" idref="#_x0000_s1051"/>
        <o:r id="V:Rule15" type="connector" idref="#_x0000_s1049"/>
        <o:r id="V:Rule16" type="connector" idref="#_x0000_s1048"/>
        <o:r id="V:Rule17" type="connector" idref="#_x0000_s1052"/>
        <o:r id="V:Rule18" type="connector" idref="#_x0000_s1055"/>
        <o:r id="V:Rule19" type="connector" idref="#_x0000_s1050"/>
        <o:r id="V:Rule20" type="connector" idref="#_x0000_s1053"/>
        <o:r id="V:Rule52" type="connector" idref="#_x0000_s1133"/>
        <o:r id="V:Rule54" type="connector" idref="#_x0000_s1134"/>
        <o:r id="V:Rule56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4A4E-C8CB-4E77-AE41-F9B728A5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tort</dc:creator>
  <cp:keywords/>
  <dc:description/>
  <cp:lastModifiedBy>tort</cp:lastModifiedBy>
  <cp:revision>2</cp:revision>
  <cp:lastPrinted>2013-10-02T23:24:00Z</cp:lastPrinted>
  <dcterms:created xsi:type="dcterms:W3CDTF">2013-10-03T23:12:00Z</dcterms:created>
  <dcterms:modified xsi:type="dcterms:W3CDTF">2013-10-03T23:12:00Z</dcterms:modified>
</cp:coreProperties>
</file>