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1B" w:rsidRDefault="0035261B" w:rsidP="0035261B">
      <w:pPr>
        <w:pStyle w:val="bodytext"/>
        <w:shd w:val="clear" w:color="auto" w:fill="FFFFFF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35261B" w:rsidRDefault="0035261B" w:rsidP="0035261B">
      <w:pPr>
        <w:pStyle w:val="bodytext"/>
        <w:shd w:val="clear" w:color="auto" w:fill="FFFFFF"/>
        <w:spacing w:after="0" w:afterAutospacing="0"/>
        <w:jc w:val="center"/>
        <w:rPr>
          <w:b/>
          <w:bCs/>
        </w:rPr>
      </w:pPr>
      <w:r>
        <w:rPr>
          <w:b/>
          <w:bCs/>
        </w:rPr>
        <w:t>SiTec</w:t>
      </w:r>
      <w:r w:rsidRPr="0035261B">
        <w:rPr>
          <w:b/>
          <w:bCs/>
          <w:lang w:val="ru-RU"/>
        </w:rPr>
        <w:t xml:space="preserve"> - передовой опыт в технологии производства кремния</w:t>
      </w:r>
    </w:p>
    <w:p w:rsidR="0035261B" w:rsidRPr="0035261B" w:rsidRDefault="0035261B" w:rsidP="0035261B">
      <w:pPr>
        <w:pStyle w:val="bodytext"/>
        <w:shd w:val="clear" w:color="auto" w:fill="FFFFFF"/>
        <w:spacing w:after="0" w:afterAutospacing="0"/>
        <w:jc w:val="center"/>
        <w:rPr>
          <w:b/>
          <w:bCs/>
          <w:i/>
          <w:u w:val="single"/>
          <w:lang w:val="ru-RU"/>
        </w:rPr>
      </w:pPr>
      <w:r w:rsidRPr="0035261B">
        <w:rPr>
          <w:b/>
          <w:bCs/>
          <w:i/>
          <w:u w:val="single"/>
          <w:lang w:val="ru-RU"/>
        </w:rPr>
        <w:t>Е.А.Лысяк</w:t>
      </w:r>
    </w:p>
    <w:p w:rsidR="0035261B" w:rsidRPr="0035261B" w:rsidRDefault="0035261B" w:rsidP="0035261B">
      <w:pPr>
        <w:pStyle w:val="bodytext"/>
        <w:shd w:val="clear" w:color="auto" w:fill="FFFFFF"/>
        <w:spacing w:after="0" w:afterAutospacing="0"/>
        <w:jc w:val="center"/>
        <w:rPr>
          <w:b/>
          <w:bCs/>
          <w:i/>
          <w:lang w:val="ru-RU"/>
        </w:rPr>
      </w:pPr>
      <w:r w:rsidRPr="0035261B">
        <w:rPr>
          <w:b/>
          <w:bCs/>
          <w:i/>
        </w:rPr>
        <w:t>SiTec</w:t>
      </w:r>
      <w:r w:rsidRPr="0035261B">
        <w:rPr>
          <w:b/>
          <w:bCs/>
          <w:i/>
          <w:lang w:val="ru-RU"/>
        </w:rPr>
        <w:t xml:space="preserve"> </w:t>
      </w:r>
      <w:r w:rsidRPr="0035261B">
        <w:rPr>
          <w:b/>
          <w:bCs/>
          <w:i/>
        </w:rPr>
        <w:t>GmbH</w:t>
      </w:r>
      <w:r w:rsidRPr="0035261B">
        <w:rPr>
          <w:b/>
          <w:bCs/>
          <w:i/>
          <w:lang w:val="ru-RU"/>
        </w:rPr>
        <w:t xml:space="preserve">, </w:t>
      </w:r>
      <w:r w:rsidR="00005554">
        <w:rPr>
          <w:b/>
          <w:bCs/>
          <w:i/>
          <w:lang w:val="ru-RU"/>
        </w:rPr>
        <w:t>Бургхаузен, Германия.</w:t>
      </w:r>
      <w:bookmarkStart w:id="0" w:name="_GoBack"/>
      <w:bookmarkEnd w:id="0"/>
    </w:p>
    <w:p w:rsidR="00E42877" w:rsidRPr="0035261B" w:rsidRDefault="00E42877" w:rsidP="0035261B">
      <w:pPr>
        <w:pStyle w:val="bodytext"/>
        <w:shd w:val="clear" w:color="auto" w:fill="FFFFFF"/>
        <w:spacing w:after="0" w:afterAutospacing="0"/>
        <w:jc w:val="both"/>
        <w:rPr>
          <w:lang w:val="ru-RU"/>
        </w:rPr>
      </w:pPr>
      <w:r w:rsidRPr="0035261B">
        <w:rPr>
          <w:lang w:val="ru-RU"/>
        </w:rPr>
        <w:t>SiTec GmbH -</w:t>
      </w:r>
      <w:r w:rsidR="009B5730" w:rsidRPr="0035261B">
        <w:rPr>
          <w:lang w:val="ru-RU"/>
        </w:rPr>
        <w:t xml:space="preserve"> </w:t>
      </w:r>
      <w:r w:rsidRPr="0035261B">
        <w:rPr>
          <w:lang w:val="ru-RU"/>
        </w:rPr>
        <w:t xml:space="preserve">ведущая компания, предлагающая комплексные технологические решения, включающие в себя технологию и основное технологическое оборудование для законченного производственного цикла - от производства поликремния до производства слитков и пластин. Благодаря высокой надежности, инновационным технологическим подходам и экономному энергопотреблению  нашего оборудования, мы гарантируем лучшие в своем классе показатели затрат на производство ПКК для солнечной и микроэлектронной промышленности. </w:t>
      </w:r>
      <w:r w:rsidR="00005554">
        <w:rPr>
          <w:lang w:val="ru-RU"/>
        </w:rPr>
        <w:t>Компания предлагает следующие у</w:t>
      </w:r>
      <w:r w:rsidRPr="0035261B">
        <w:rPr>
          <w:lang w:val="ru-RU"/>
        </w:rPr>
        <w:t xml:space="preserve">слуги в области инжиниринга и технологии для производства поликремния, кремниевых слитков и пластин. 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Технико-экономические обоснования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Консалтинг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Технологический аудит и экспертиза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Менеджмент и исполнение проекта</w:t>
      </w:r>
    </w:p>
    <w:p w:rsidR="00E42877" w:rsidRPr="0035261B" w:rsidRDefault="009B5730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Проектирование производства ПКК</w:t>
      </w:r>
      <w:r w:rsidR="00E42877"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основной дизайн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Базовый инжиниринг (разработка исходных данных)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Контроль интеграции исходных данных в детальный инжиниринг 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Выбор оборудования, включая поддержку при его закупке 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Технический надзор  за строительством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Технический надзор за вводом оборудования в эксплуатацию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Технический надзор при запуске оборудования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Tехнический надзор в процессе наращивания производственной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мощности предприятия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Постпродажные сервисные услуги: Технический надзор после</w:t>
      </w: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>передачи объекта заказчику.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Оптимизация расхода основных и вспомогательных материалов, а</w:t>
      </w: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>также производственных затрат</w:t>
      </w:r>
    </w:p>
    <w:p w:rsidR="00E42877" w:rsidRPr="0035261B" w:rsidRDefault="00E42877" w:rsidP="0035261B">
      <w:pPr>
        <w:numPr>
          <w:ilvl w:val="0"/>
          <w:numId w:val="1"/>
        </w:numPr>
        <w:shd w:val="clear" w:color="auto" w:fill="FFFFFF"/>
        <w:tabs>
          <w:tab w:val="clear" w:pos="1800"/>
          <w:tab w:val="num" w:pos="1843"/>
        </w:tabs>
        <w:spacing w:before="100" w:beforeAutospacing="1" w:after="0" w:line="240" w:lineRule="auto"/>
        <w:ind w:left="1843" w:hanging="709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5261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Услуги по обучению персонала</w:t>
      </w:r>
    </w:p>
    <w:p w:rsidR="00E42877" w:rsidRDefault="0035261B" w:rsidP="0035261B">
      <w:pPr>
        <w:shd w:val="clear" w:color="auto" w:fill="FFFFFF"/>
        <w:tabs>
          <w:tab w:val="num" w:pos="1843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de-DE"/>
        </w:rPr>
        <w:t>Доклад посвящен технологии и практическому внедрению производства ПКК для фотовольтаики и микроэлектроники. В рамках доклада дается краткий обзор современного мирового состояния рынка ПКК и особенностей производства ПКК в Ро</w:t>
      </w:r>
      <w:r w:rsidR="00005554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de-DE"/>
        </w:rPr>
        <w:t>сси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de-DE"/>
        </w:rPr>
        <w:t>йской Федерации.</w:t>
      </w:r>
    </w:p>
    <w:p w:rsidR="00005554" w:rsidRPr="00005554" w:rsidRDefault="00005554" w:rsidP="00005554">
      <w:pPr>
        <w:shd w:val="clear" w:color="auto" w:fill="FFFFFF"/>
        <w:tabs>
          <w:tab w:val="num" w:pos="1843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ru-RU" w:eastAsia="de-DE"/>
        </w:rPr>
      </w:pPr>
      <w:r w:rsidRPr="00005554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ru-RU" w:eastAsia="de-DE"/>
        </w:rPr>
        <w:t>Литература</w:t>
      </w:r>
    </w:p>
    <w:p w:rsidR="00005554" w:rsidRPr="00005554" w:rsidRDefault="00005554" w:rsidP="00005554">
      <w:pPr>
        <w:pStyle w:val="Listenabsatz"/>
        <w:suppressAutoHyphens/>
        <w:spacing w:after="0"/>
        <w:contextualSpacing w:val="0"/>
        <w:rPr>
          <w:rFonts w:ascii="Arial Narrow" w:hAnsi="Arial Narrow" w:cs="Arial"/>
          <w:lang w:val="en-US"/>
        </w:rPr>
      </w:pPr>
    </w:p>
    <w:p w:rsidR="00005554" w:rsidRPr="00005554" w:rsidRDefault="00005554" w:rsidP="00005554">
      <w:pPr>
        <w:pStyle w:val="Listenabsatz"/>
        <w:numPr>
          <w:ilvl w:val="0"/>
          <w:numId w:val="4"/>
        </w:numPr>
        <w:suppressAutoHyphens/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05554">
        <w:rPr>
          <w:rFonts w:ascii="Times New Roman" w:hAnsi="Times New Roman" w:cs="Times New Roman"/>
          <w:sz w:val="24"/>
          <w:szCs w:val="24"/>
          <w:lang w:val="en-US"/>
        </w:rPr>
        <w:t xml:space="preserve">SiTec Engineering &amp; Technology Center </w:t>
      </w:r>
      <w:proofErr w:type="spellStart"/>
      <w:r w:rsidRPr="00005554">
        <w:rPr>
          <w:rFonts w:ascii="Times New Roman" w:hAnsi="Times New Roman" w:cs="Times New Roman"/>
          <w:sz w:val="24"/>
          <w:szCs w:val="24"/>
          <w:lang w:val="en-US"/>
        </w:rPr>
        <w:t>Burghause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Project Information 2008-201</w:t>
      </w:r>
      <w:r w:rsidRPr="00005554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005554" w:rsidRPr="00005554" w:rsidRDefault="00005554" w:rsidP="00005554">
      <w:pPr>
        <w:pStyle w:val="Listenabsatz"/>
        <w:numPr>
          <w:ilvl w:val="0"/>
          <w:numId w:val="4"/>
        </w:numPr>
        <w:suppressAutoHyphens/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05554">
        <w:rPr>
          <w:rFonts w:ascii="Times New Roman" w:hAnsi="Times New Roman" w:cs="Times New Roman"/>
          <w:sz w:val="24"/>
          <w:szCs w:val="24"/>
          <w:lang w:val="en-US"/>
        </w:rPr>
        <w:t>Forecast Gartner Semiconductor Manufacturing Equipment, Worldwide, 1Q12 Update</w:t>
      </w:r>
      <w:r w:rsidRPr="000055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5554" w:rsidRPr="00005554" w:rsidRDefault="00005554" w:rsidP="00005554">
      <w:pPr>
        <w:pStyle w:val="Listenabsatz"/>
        <w:numPr>
          <w:ilvl w:val="0"/>
          <w:numId w:val="4"/>
        </w:numPr>
        <w:suppressAutoHyphens/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05554">
        <w:rPr>
          <w:rFonts w:ascii="Times New Roman" w:hAnsi="Times New Roman" w:cs="Times New Roman"/>
          <w:sz w:val="24"/>
          <w:szCs w:val="24"/>
          <w:lang w:val="en-US"/>
        </w:rPr>
        <w:t>World Semiconductor Trade Statistics, IC Insights, Frost &amp; Sullivan</w:t>
      </w:r>
      <w:r w:rsidRPr="000055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5554" w:rsidRPr="00005554" w:rsidRDefault="00005554" w:rsidP="00005554">
      <w:pPr>
        <w:pStyle w:val="Listenabsatz"/>
        <w:numPr>
          <w:ilvl w:val="0"/>
          <w:numId w:val="4"/>
        </w:numPr>
        <w:suppressAutoHyphens/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05554">
        <w:rPr>
          <w:rFonts w:ascii="Times New Roman" w:hAnsi="Times New Roman" w:cs="Times New Roman"/>
          <w:sz w:val="24"/>
          <w:szCs w:val="24"/>
          <w:lang w:val="en-US"/>
        </w:rPr>
        <w:t>SEMI World Fab Forecast Sept.2013</w:t>
      </w:r>
      <w:r w:rsidRPr="000055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5554" w:rsidRPr="00005554" w:rsidRDefault="00005554" w:rsidP="00005554">
      <w:pPr>
        <w:pStyle w:val="Funote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05554">
        <w:rPr>
          <w:sz w:val="24"/>
          <w:szCs w:val="24"/>
        </w:rPr>
        <w:t xml:space="preserve">Gartner, </w:t>
      </w:r>
      <w:proofErr w:type="spellStart"/>
      <w:r w:rsidRPr="00005554">
        <w:rPr>
          <w:sz w:val="24"/>
          <w:szCs w:val="24"/>
        </w:rPr>
        <w:t>iSuppli</w:t>
      </w:r>
      <w:proofErr w:type="spellEnd"/>
      <w:r w:rsidRPr="00005554">
        <w:rPr>
          <w:sz w:val="24"/>
          <w:szCs w:val="24"/>
        </w:rPr>
        <w:t>, WSTS, IC Insights, SEMI</w:t>
      </w:r>
      <w:r w:rsidRPr="00005554">
        <w:rPr>
          <w:sz w:val="24"/>
          <w:szCs w:val="24"/>
        </w:rPr>
        <w:t>.</w:t>
      </w:r>
    </w:p>
    <w:p w:rsidR="00005554" w:rsidRPr="00005554" w:rsidRDefault="00005554" w:rsidP="00005554">
      <w:pPr>
        <w:pStyle w:val="Listenabsatz"/>
        <w:numPr>
          <w:ilvl w:val="0"/>
          <w:numId w:val="4"/>
        </w:numPr>
        <w:suppressAutoHyphens/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05554">
        <w:rPr>
          <w:rFonts w:ascii="Times New Roman" w:hAnsi="Times New Roman" w:cs="Times New Roman"/>
          <w:sz w:val="24"/>
          <w:szCs w:val="24"/>
          <w:lang w:val="en-US"/>
        </w:rPr>
        <w:t xml:space="preserve">European and Middle East Microelectronics Data Base November 2011, </w:t>
      </w:r>
      <w:proofErr w:type="spellStart"/>
      <w:r w:rsidRPr="00005554">
        <w:rPr>
          <w:rFonts w:ascii="Times New Roman" w:hAnsi="Times New Roman" w:cs="Times New Roman"/>
          <w:sz w:val="24"/>
          <w:szCs w:val="24"/>
          <w:lang w:val="en-US"/>
        </w:rPr>
        <w:t>Yole</w:t>
      </w:r>
      <w:proofErr w:type="spellEnd"/>
      <w:r w:rsidRPr="00005554">
        <w:rPr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  <w:r w:rsidRPr="000055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5554" w:rsidRPr="00005554" w:rsidRDefault="00005554" w:rsidP="00005554">
      <w:pPr>
        <w:pStyle w:val="Listenabsatz"/>
        <w:numPr>
          <w:ilvl w:val="0"/>
          <w:numId w:val="4"/>
        </w:numPr>
        <w:suppressAutoHyphens/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554">
        <w:rPr>
          <w:rFonts w:ascii="Times New Roman" w:hAnsi="Times New Roman" w:cs="Times New Roman"/>
          <w:sz w:val="24"/>
          <w:szCs w:val="24"/>
          <w:lang w:val="en-US"/>
        </w:rPr>
        <w:t>Bernreuther</w:t>
      </w:r>
      <w:proofErr w:type="spellEnd"/>
      <w:r w:rsidRPr="00005554">
        <w:rPr>
          <w:rFonts w:ascii="Times New Roman" w:hAnsi="Times New Roman" w:cs="Times New Roman"/>
          <w:sz w:val="24"/>
          <w:szCs w:val="24"/>
          <w:lang w:val="en-US"/>
        </w:rPr>
        <w:t xml:space="preserve"> Research: </w:t>
      </w:r>
      <w:proofErr w:type="gramStart"/>
      <w:r w:rsidRPr="00005554">
        <w:rPr>
          <w:rFonts w:ascii="Times New Roman" w:hAnsi="Times New Roman" w:cs="Times New Roman"/>
          <w:sz w:val="24"/>
          <w:szCs w:val="24"/>
          <w:lang w:val="en-US"/>
        </w:rPr>
        <w:t>The Who</w:t>
      </w:r>
      <w:proofErr w:type="gramEnd"/>
      <w:r w:rsidRPr="00005554">
        <w:rPr>
          <w:rFonts w:ascii="Times New Roman" w:hAnsi="Times New Roman" w:cs="Times New Roman"/>
          <w:sz w:val="24"/>
          <w:szCs w:val="24"/>
          <w:lang w:val="en-US"/>
        </w:rPr>
        <w:t>’s Who of Solar Silicon Production</w:t>
      </w:r>
      <w:r w:rsidRPr="00005554">
        <w:rPr>
          <w:rFonts w:ascii="Times New Roman" w:hAnsi="Times New Roman" w:cs="Times New Roman"/>
          <w:sz w:val="24"/>
          <w:szCs w:val="24"/>
          <w:lang w:val="en-US"/>
        </w:rPr>
        <w:t>? 2012.</w:t>
      </w:r>
    </w:p>
    <w:sectPr w:rsidR="00005554" w:rsidRPr="00005554" w:rsidSect="003526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C31"/>
    <w:multiLevelType w:val="multilevel"/>
    <w:tmpl w:val="5E72A5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139F6835"/>
    <w:multiLevelType w:val="hybridMultilevel"/>
    <w:tmpl w:val="FF585B84"/>
    <w:lvl w:ilvl="0" w:tplc="04070003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604FF"/>
    <w:multiLevelType w:val="hybridMultilevel"/>
    <w:tmpl w:val="C39E03B4"/>
    <w:lvl w:ilvl="0" w:tplc="04070011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57AB0"/>
    <w:multiLevelType w:val="hybridMultilevel"/>
    <w:tmpl w:val="4BBCFF60"/>
    <w:lvl w:ilvl="0" w:tplc="93E40C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64"/>
    <w:rsid w:val="00005554"/>
    <w:rsid w:val="0035261B"/>
    <w:rsid w:val="00855B9D"/>
    <w:rsid w:val="008E5064"/>
    <w:rsid w:val="009B5730"/>
    <w:rsid w:val="00C63BFD"/>
    <w:rsid w:val="00E42877"/>
    <w:rsid w:val="00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E4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4287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00555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55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rsid w:val="00005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unotentextZchn1">
    <w:name w:val="Fußnotentext Zchn1"/>
    <w:basedOn w:val="Absatz-Standardschriftart"/>
    <w:uiPriority w:val="99"/>
    <w:semiHidden/>
    <w:rsid w:val="00005554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005554"/>
    <w:rPr>
      <w:b/>
      <w:bCs/>
    </w:rPr>
  </w:style>
  <w:style w:type="paragraph" w:styleId="KeinLeerraum">
    <w:name w:val="No Spacing"/>
    <w:link w:val="KeinLeerraumZchn"/>
    <w:uiPriority w:val="1"/>
    <w:qFormat/>
    <w:rsid w:val="0000555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05554"/>
    <w:rPr>
      <w:rFonts w:eastAsiaTheme="minorEastAsia"/>
      <w:lang w:eastAsia="de-DE"/>
    </w:rPr>
  </w:style>
  <w:style w:type="character" w:styleId="Hervorhebung">
    <w:name w:val="Emphasis"/>
    <w:basedOn w:val="Absatz-Standardschriftart"/>
    <w:uiPriority w:val="20"/>
    <w:qFormat/>
    <w:rsid w:val="000055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E4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4287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00555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55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rsid w:val="00005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unotentextZchn1">
    <w:name w:val="Fußnotentext Zchn1"/>
    <w:basedOn w:val="Absatz-Standardschriftart"/>
    <w:uiPriority w:val="99"/>
    <w:semiHidden/>
    <w:rsid w:val="00005554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005554"/>
    <w:rPr>
      <w:b/>
      <w:bCs/>
    </w:rPr>
  </w:style>
  <w:style w:type="paragraph" w:styleId="KeinLeerraum">
    <w:name w:val="No Spacing"/>
    <w:link w:val="KeinLeerraumZchn"/>
    <w:uiPriority w:val="1"/>
    <w:qFormat/>
    <w:rsid w:val="0000555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05554"/>
    <w:rPr>
      <w:rFonts w:eastAsiaTheme="minorEastAsia"/>
      <w:lang w:eastAsia="de-DE"/>
    </w:rPr>
  </w:style>
  <w:style w:type="character" w:styleId="Hervorhebung">
    <w:name w:val="Emphasis"/>
    <w:basedOn w:val="Absatz-Standardschriftart"/>
    <w:uiPriority w:val="20"/>
    <w:qFormat/>
    <w:rsid w:val="00005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419">
                          <w:marLeft w:val="0"/>
                          <w:marRight w:val="30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79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36" w:space="1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8859">
                          <w:marLeft w:val="0"/>
                          <w:marRight w:val="30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3401">
                          <w:marLeft w:val="0"/>
                          <w:marRight w:val="30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centrotherm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Lysyak Elena</dc:creator>
  <cp:keywords/>
  <dc:description/>
  <cp:lastModifiedBy>Lysyak Elena</cp:lastModifiedBy>
  <cp:revision>2</cp:revision>
  <dcterms:created xsi:type="dcterms:W3CDTF">2014-03-10T08:44:00Z</dcterms:created>
  <dcterms:modified xsi:type="dcterms:W3CDTF">2014-03-10T08:44:00Z</dcterms:modified>
</cp:coreProperties>
</file>