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84" w:rsidRPr="00EA3DBF" w:rsidRDefault="00AE3804">
      <w:r>
        <w:t>Модель комбинационного взаимодействия возмущений в высокоскоростных потоках</w:t>
      </w:r>
    </w:p>
    <w:p w:rsidR="001156A1" w:rsidRDefault="001156A1">
      <w:r>
        <w:t>Терехова Н.М.</w:t>
      </w:r>
    </w:p>
    <w:p w:rsidR="001156A1" w:rsidRDefault="001156A1">
      <w:pPr>
        <w:rPr>
          <w:i/>
          <w:iCs/>
        </w:rPr>
      </w:pPr>
      <w:r>
        <w:rPr>
          <w:i/>
          <w:iCs/>
        </w:rPr>
        <w:t xml:space="preserve">Институт теоретической и прикладной механики им. С.А. </w:t>
      </w:r>
      <w:proofErr w:type="spellStart"/>
      <w:r>
        <w:rPr>
          <w:i/>
          <w:iCs/>
        </w:rPr>
        <w:t>Христиановича</w:t>
      </w:r>
      <w:proofErr w:type="spellEnd"/>
      <w:r>
        <w:rPr>
          <w:i/>
          <w:iCs/>
        </w:rPr>
        <w:t xml:space="preserve"> СО РАН (Новосибирск), Россия</w:t>
      </w:r>
    </w:p>
    <w:p w:rsidR="001156A1" w:rsidRDefault="00571464">
      <w:r>
        <w:rPr>
          <w:iCs/>
        </w:rPr>
        <w:t xml:space="preserve">В настоящей работе рассмотрена нелинейная эволюция возмущений повышенной интенсивности в рамках модели парных комбинационных взаимодействий. Условием реализации этого типа нелинейных взаимодействий является достаточно большое значение амплитуды волн. При этом возможно осуществление как </w:t>
      </w:r>
      <w:proofErr w:type="spellStart"/>
      <w:r>
        <w:rPr>
          <w:iCs/>
        </w:rPr>
        <w:t>самовоздействия</w:t>
      </w:r>
      <w:proofErr w:type="spellEnd"/>
      <w:r>
        <w:rPr>
          <w:iCs/>
        </w:rPr>
        <w:t xml:space="preserve"> волны, так и перекрестное комбинационное взаимовлияние двух и более волн.  Такой механизм </w:t>
      </w:r>
      <w:r w:rsidR="001156A1">
        <w:t xml:space="preserve"> </w:t>
      </w:r>
      <w:r>
        <w:t xml:space="preserve">может быть как альтернативным, так и дополнительным к более простому механизму резонансных связей в синхронизированных по фазе триплетах. Он может играть </w:t>
      </w:r>
      <w:r w:rsidR="00266090">
        <w:t>определенн</w:t>
      </w:r>
      <w:r>
        <w:t xml:space="preserve">ую роль в процессе перераспределения энергии в амплитудно-частотном спектре возмущенного пограничного слоя сжимаемого газа. </w:t>
      </w:r>
    </w:p>
    <w:p w:rsidR="00571464" w:rsidRDefault="00571464">
      <w:r>
        <w:t xml:space="preserve">Важность изучения такого рода взаимодействий обусловлена также возможностью реализации их в процессе выделения детерминированных </w:t>
      </w:r>
      <w:r w:rsidR="004854D0">
        <w:t>частот при эволюции пакетов волн различной природы, например бегущих и стационарных вихревых или бегущих вихревых и акустических</w:t>
      </w:r>
      <w:r w:rsidR="00266090">
        <w:t>.</w:t>
      </w:r>
      <w:r w:rsidR="004854D0">
        <w:t xml:space="preserve"> </w:t>
      </w:r>
      <w:proofErr w:type="gramStart"/>
      <w:r w:rsidR="00266090">
        <w:t>Э</w:t>
      </w:r>
      <w:proofErr w:type="gramEnd"/>
      <w:r w:rsidR="004854D0">
        <w:t>то может оказать воздействие на весь процесс возбуждения волн с частотами, которые могут не быть кратными и могут не удовлетворять условиям фазового синхронизма.</w:t>
      </w:r>
    </w:p>
    <w:p w:rsidR="004854D0" w:rsidRDefault="004854D0">
      <w:pPr>
        <w:rPr>
          <w:rFonts w:eastAsiaTheme="minorEastAsia"/>
        </w:rPr>
      </w:pPr>
      <w:r>
        <w:t xml:space="preserve">Рассматриваемый механизм можно описать следующей схемой. </w:t>
      </w:r>
      <w:proofErr w:type="spellStart"/>
      <w:r>
        <w:t>Самовоздействие</w:t>
      </w:r>
      <w:proofErr w:type="spellEnd"/>
      <w:r>
        <w:t xml:space="preserve">  волны порядка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ε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приводит к генерации нулевых вторичных гармоник, вызывающих искажение</w:t>
      </w:r>
      <w:r w:rsidR="00EA3DBF">
        <w:rPr>
          <w:rFonts w:eastAsiaTheme="minorEastAsia"/>
        </w:rPr>
        <w:t xml:space="preserve"> среднего поля потока, и </w:t>
      </w:r>
      <w:proofErr w:type="spellStart"/>
      <w:r w:rsidR="00EA3DBF">
        <w:rPr>
          <w:rFonts w:eastAsiaTheme="minorEastAsia"/>
        </w:rPr>
        <w:t>индуцированию</w:t>
      </w:r>
      <w:proofErr w:type="spellEnd"/>
      <w:r w:rsidR="00EA3DBF">
        <w:rPr>
          <w:rFonts w:eastAsiaTheme="minorEastAsia"/>
        </w:rPr>
        <w:t xml:space="preserve"> обертонов с удвоенной фазой. При комбинационном взаимодействии двух волн могут образовываться суммарные и разностные вторичные гармоники. В третьем порядке по </w:t>
      </w:r>
      <m:oMath>
        <m:r>
          <w:rPr>
            <w:rFonts w:ascii="Cambria Math" w:eastAsiaTheme="minorEastAsia" w:hAnsi="Cambria Math"/>
          </w:rPr>
          <m:t>ε</m:t>
        </m:r>
      </m:oMath>
      <w:r w:rsidR="00EA3DBF">
        <w:rPr>
          <w:rFonts w:eastAsiaTheme="minorEastAsia"/>
        </w:rPr>
        <w:t xml:space="preserve"> взаимодействие вторичных волн с исходными возмущениями определяет нелинейную эволюцию амплитуд первичных колебаний.</w:t>
      </w:r>
    </w:p>
    <w:p w:rsidR="00EA3DBF" w:rsidRDefault="00EA3DBF">
      <w:pPr>
        <w:rPr>
          <w:rFonts w:eastAsiaTheme="minorEastAsia"/>
        </w:rPr>
      </w:pPr>
      <w:r>
        <w:rPr>
          <w:rFonts w:eastAsiaTheme="minorEastAsia"/>
        </w:rPr>
        <w:t>Описанная эволюция изучается на основе интегрирования амплитудных уравнений, в основе которых лежит известное уравнение Ландау.</w:t>
      </w:r>
    </w:p>
    <w:p w:rsidR="00EA3DBF" w:rsidRDefault="00266090">
      <w:r>
        <w:rPr>
          <w:rFonts w:eastAsiaTheme="minorEastAsia"/>
        </w:rPr>
        <w:t>В работе</w:t>
      </w:r>
      <w:r w:rsidR="00EA3DBF">
        <w:rPr>
          <w:rFonts w:eastAsiaTheme="minorEastAsia"/>
        </w:rPr>
        <w:t xml:space="preserve"> рассмотрены многочисленные примеры реализации данного нелинейного механизма.</w:t>
      </w:r>
    </w:p>
    <w:p w:rsidR="001156A1" w:rsidRPr="001156A1" w:rsidRDefault="001156A1"/>
    <w:sectPr w:rsidR="001156A1" w:rsidRPr="001156A1" w:rsidSect="00D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709"/>
    <w:multiLevelType w:val="multilevel"/>
    <w:tmpl w:val="BD8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04"/>
    <w:rsid w:val="001156A1"/>
    <w:rsid w:val="00266090"/>
    <w:rsid w:val="004854D0"/>
    <w:rsid w:val="00571464"/>
    <w:rsid w:val="006D2B4C"/>
    <w:rsid w:val="007353BD"/>
    <w:rsid w:val="007C5851"/>
    <w:rsid w:val="00AE3804"/>
    <w:rsid w:val="00D00221"/>
    <w:rsid w:val="00DC3F7F"/>
    <w:rsid w:val="00EA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21"/>
  </w:style>
  <w:style w:type="paragraph" w:styleId="2">
    <w:name w:val="heading 2"/>
    <w:basedOn w:val="a"/>
    <w:link w:val="20"/>
    <w:uiPriority w:val="9"/>
    <w:qFormat/>
    <w:rsid w:val="00735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53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53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B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854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2011-01-28T06:34:00Z</dcterms:created>
  <dcterms:modified xsi:type="dcterms:W3CDTF">2011-01-28T07:26:00Z</dcterms:modified>
</cp:coreProperties>
</file>