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2EF15" w14:textId="1B488680" w:rsidR="001A5396" w:rsidRPr="001A5396" w:rsidRDefault="00BC1B5E" w:rsidP="001A5396">
      <w:r w:rsidRPr="000B25C8">
        <w:rPr>
          <w:color w:val="000000" w:themeColor="text1"/>
        </w:rPr>
        <w:t>УДК</w:t>
      </w:r>
      <w:r w:rsidR="001A5396" w:rsidRPr="001A5396">
        <w:rPr>
          <w:color w:val="000000" w:themeColor="text1"/>
        </w:rPr>
        <w:t xml:space="preserve"> </w:t>
      </w:r>
      <w:r w:rsidR="001A5396">
        <w:t>738.1</w:t>
      </w:r>
      <w:r w:rsidR="001A5396" w:rsidRPr="001A5396">
        <w:t>;</w:t>
      </w:r>
      <w:r w:rsidR="001A5396" w:rsidRPr="005A6EF2">
        <w:t xml:space="preserve"> </w:t>
      </w:r>
      <w:r w:rsidR="001A5396">
        <w:t>902</w:t>
      </w:r>
    </w:p>
    <w:p w14:paraId="34DDC9ED" w14:textId="3A3ACBF3" w:rsidR="00BC1B5E" w:rsidRPr="001A5396" w:rsidRDefault="00BC1B5E" w:rsidP="00BC1B5E">
      <w:pPr>
        <w:ind w:firstLine="708"/>
        <w:jc w:val="both"/>
        <w:rPr>
          <w:i/>
          <w:color w:val="000000" w:themeColor="text1"/>
        </w:rPr>
      </w:pPr>
    </w:p>
    <w:p w14:paraId="3B986436" w14:textId="38BC79B9" w:rsidR="00BC1B5E" w:rsidRPr="000B25C8" w:rsidRDefault="00BC1B5E" w:rsidP="008C1CE1">
      <w:pPr>
        <w:ind w:firstLine="708"/>
        <w:jc w:val="center"/>
        <w:rPr>
          <w:b/>
          <w:color w:val="000000" w:themeColor="text1"/>
        </w:rPr>
      </w:pPr>
      <w:r w:rsidRPr="000B25C8">
        <w:rPr>
          <w:b/>
          <w:color w:val="000000" w:themeColor="text1"/>
        </w:rPr>
        <w:t>Ожередова А.Ю.</w:t>
      </w:r>
      <w:r w:rsidR="001A5396" w:rsidRPr="001A5396">
        <w:rPr>
          <w:rStyle w:val="FootnoteTextChar"/>
          <w:rFonts w:ascii="Arial" w:hAnsi="Arial" w:cs="Arial"/>
          <w:color w:val="000000" w:themeColor="text1"/>
          <w:vertAlign w:val="superscript"/>
        </w:rPr>
        <w:t xml:space="preserve"> </w:t>
      </w:r>
      <w:r w:rsidR="001A5396" w:rsidRPr="001A5396">
        <w:rPr>
          <w:rStyle w:val="Strong"/>
          <w:rFonts w:ascii="Arial" w:hAnsi="Arial" w:cs="Arial"/>
          <w:color w:val="000000" w:themeColor="text1"/>
          <w:vertAlign w:val="superscript"/>
        </w:rPr>
        <w:t>1</w:t>
      </w:r>
      <w:r w:rsidRPr="000B25C8">
        <w:rPr>
          <w:b/>
          <w:color w:val="000000" w:themeColor="text1"/>
        </w:rPr>
        <w:t>, Ожередов Ю.И.</w:t>
      </w:r>
      <w:r w:rsidR="001A5396" w:rsidRPr="001A5396">
        <w:rPr>
          <w:rStyle w:val="Strong"/>
          <w:rFonts w:ascii="Arial" w:hAnsi="Arial" w:cs="Arial"/>
          <w:color w:val="000000" w:themeColor="text1"/>
          <w:vertAlign w:val="superscript"/>
        </w:rPr>
        <w:t xml:space="preserve"> 2</w:t>
      </w:r>
    </w:p>
    <w:p w14:paraId="463E8083" w14:textId="77777777" w:rsidR="00AC3BEC" w:rsidRPr="000B25C8" w:rsidRDefault="00AC3BEC" w:rsidP="008C1CE1">
      <w:pPr>
        <w:ind w:firstLine="708"/>
        <w:jc w:val="center"/>
        <w:rPr>
          <w:i/>
          <w:color w:val="000000" w:themeColor="text1"/>
        </w:rPr>
      </w:pPr>
    </w:p>
    <w:p w14:paraId="66D4F309" w14:textId="510B7F3A" w:rsidR="00AC3BEC" w:rsidRPr="000B25C8" w:rsidRDefault="00AC3BEC" w:rsidP="008C1CE1">
      <w:pPr>
        <w:ind w:firstLine="708"/>
        <w:jc w:val="center"/>
        <w:rPr>
          <w:i/>
          <w:color w:val="000000" w:themeColor="text1"/>
        </w:rPr>
      </w:pPr>
      <w:r w:rsidRPr="000B25C8">
        <w:rPr>
          <w:i/>
          <w:color w:val="000000" w:themeColor="text1"/>
        </w:rPr>
        <w:t>Тайвань</w:t>
      </w:r>
      <w:r w:rsidR="009909E6" w:rsidRPr="000B25C8">
        <w:rPr>
          <w:i/>
          <w:color w:val="000000" w:themeColor="text1"/>
        </w:rPr>
        <w:t>,Тайчжун, Университет Фэнцзя</w:t>
      </w:r>
      <w:r w:rsidR="001A5396" w:rsidRPr="001A5396">
        <w:rPr>
          <w:rStyle w:val="FootnoteTextChar"/>
          <w:rFonts w:ascii="Arial" w:hAnsi="Arial" w:cs="Arial"/>
          <w:color w:val="000000" w:themeColor="text1"/>
          <w:vertAlign w:val="superscript"/>
        </w:rPr>
        <w:t xml:space="preserve"> </w:t>
      </w:r>
      <w:r w:rsidR="001A5396" w:rsidRPr="001A5396">
        <w:rPr>
          <w:rStyle w:val="Strong"/>
          <w:rFonts w:ascii="Arial" w:hAnsi="Arial" w:cs="Arial"/>
          <w:color w:val="000000" w:themeColor="text1"/>
          <w:vertAlign w:val="superscript"/>
        </w:rPr>
        <w:t>1</w:t>
      </w:r>
    </w:p>
    <w:p w14:paraId="604940A9" w14:textId="0FAAE5AB" w:rsidR="00BC1B5E" w:rsidRPr="000B25C8" w:rsidRDefault="00E1708F" w:rsidP="008C1CE1">
      <w:pPr>
        <w:ind w:firstLine="708"/>
        <w:jc w:val="center"/>
        <w:rPr>
          <w:i/>
          <w:color w:val="000000" w:themeColor="text1"/>
        </w:rPr>
      </w:pPr>
      <w:r>
        <w:rPr>
          <w:i/>
          <w:color w:val="000000" w:themeColor="text1"/>
          <w:lang w:eastAsia="zh-TW"/>
        </w:rPr>
        <w:t>Монголия</w:t>
      </w:r>
      <w:r w:rsidR="009909E6" w:rsidRPr="000B25C8">
        <w:rPr>
          <w:rFonts w:hint="eastAsia"/>
          <w:i/>
          <w:color w:val="000000" w:themeColor="text1"/>
          <w:lang w:eastAsia="zh-TW"/>
        </w:rPr>
        <w:t>,</w:t>
      </w:r>
      <w:r w:rsidR="00BC1B5E" w:rsidRPr="000B25C8">
        <w:rPr>
          <w:i/>
          <w:color w:val="000000" w:themeColor="text1"/>
        </w:rPr>
        <w:t xml:space="preserve"> </w:t>
      </w:r>
      <w:proofErr w:type="spellStart"/>
      <w:r>
        <w:rPr>
          <w:i/>
          <w:color w:val="000000" w:themeColor="text1"/>
        </w:rPr>
        <w:t>Ула</w:t>
      </w:r>
      <w:r w:rsidR="00FA0D78">
        <w:rPr>
          <w:i/>
          <w:color w:val="000000" w:themeColor="text1"/>
        </w:rPr>
        <w:t>а</w:t>
      </w:r>
      <w:r>
        <w:rPr>
          <w:i/>
          <w:color w:val="000000" w:themeColor="text1"/>
        </w:rPr>
        <w:t>н-Ба</w:t>
      </w:r>
      <w:r w:rsidR="00FA0D78">
        <w:rPr>
          <w:i/>
          <w:color w:val="000000" w:themeColor="text1"/>
        </w:rPr>
        <w:t>а</w:t>
      </w:r>
      <w:r>
        <w:rPr>
          <w:i/>
          <w:color w:val="000000" w:themeColor="text1"/>
        </w:rPr>
        <w:t>тор</w:t>
      </w:r>
      <w:proofErr w:type="spellEnd"/>
      <w:r w:rsidR="006C0F03">
        <w:rPr>
          <w:i/>
          <w:color w:val="000000" w:themeColor="text1"/>
        </w:rPr>
        <w:t>,</w:t>
      </w:r>
      <w:r w:rsidR="00BC1B5E" w:rsidRPr="000B25C8">
        <w:rPr>
          <w:i/>
          <w:color w:val="000000" w:themeColor="text1"/>
        </w:rPr>
        <w:t xml:space="preserve"> Институт исследования монгольского Алтая</w:t>
      </w:r>
      <w:r w:rsidR="001A5396" w:rsidRPr="001A5396">
        <w:rPr>
          <w:rStyle w:val="Strong"/>
          <w:rFonts w:ascii="Arial" w:hAnsi="Arial" w:cs="Arial"/>
          <w:color w:val="000000" w:themeColor="text1"/>
          <w:vertAlign w:val="superscript"/>
        </w:rPr>
        <w:t>2</w:t>
      </w:r>
    </w:p>
    <w:p w14:paraId="0B152BD0" w14:textId="77777777" w:rsidR="00AC3BEC" w:rsidRPr="000B25C8" w:rsidRDefault="00AC3BEC" w:rsidP="008C1CE1">
      <w:pPr>
        <w:ind w:firstLine="708"/>
        <w:jc w:val="center"/>
        <w:rPr>
          <w:b/>
          <w:color w:val="000000" w:themeColor="text1"/>
        </w:rPr>
      </w:pPr>
    </w:p>
    <w:p w14:paraId="75427373" w14:textId="471F078F" w:rsidR="00BC1B5E" w:rsidRDefault="00AC3BEC" w:rsidP="00AC3BEC">
      <w:pPr>
        <w:ind w:firstLine="708"/>
        <w:jc w:val="center"/>
        <w:rPr>
          <w:b/>
          <w:color w:val="000000" w:themeColor="text1"/>
        </w:rPr>
      </w:pPr>
      <w:r w:rsidRPr="000B25C8">
        <w:rPr>
          <w:b/>
          <w:color w:val="000000" w:themeColor="text1"/>
        </w:rPr>
        <w:t>К ВОПРОСУ О КИТАЙСКОМ ФАРФОРЕ В ЗАПАДНОЙ МОНГОЛИИ (</w:t>
      </w:r>
      <w:r w:rsidR="00486BC6" w:rsidRPr="000B25C8">
        <w:rPr>
          <w:b/>
          <w:color w:val="000000" w:themeColor="text1"/>
        </w:rPr>
        <w:t>ЭПОХА</w:t>
      </w:r>
      <w:r w:rsidRPr="000B25C8">
        <w:rPr>
          <w:b/>
          <w:color w:val="000000" w:themeColor="text1"/>
        </w:rPr>
        <w:t xml:space="preserve"> ЦИН)</w:t>
      </w:r>
    </w:p>
    <w:p w14:paraId="07BB8985" w14:textId="77035C0B" w:rsidR="00B31328" w:rsidRPr="000E07E2" w:rsidRDefault="00B31328" w:rsidP="00747E4C">
      <w:pPr>
        <w:jc w:val="both"/>
        <w:rPr>
          <w:color w:val="000000" w:themeColor="text1"/>
        </w:rPr>
      </w:pPr>
    </w:p>
    <w:p w14:paraId="40977794" w14:textId="27886DC0" w:rsidR="00B31328" w:rsidRPr="000E07E2" w:rsidRDefault="00B31328" w:rsidP="00747E4C">
      <w:pPr>
        <w:ind w:firstLine="708"/>
        <w:jc w:val="both"/>
        <w:rPr>
          <w:color w:val="000000" w:themeColor="text1"/>
        </w:rPr>
      </w:pPr>
      <w:r w:rsidRPr="000E07E2">
        <w:rPr>
          <w:color w:val="000000" w:themeColor="text1"/>
        </w:rPr>
        <w:t xml:space="preserve">Исследование </w:t>
      </w:r>
      <w:r w:rsidR="00065490" w:rsidRPr="000E07E2">
        <w:rPr>
          <w:color w:val="000000" w:themeColor="text1"/>
        </w:rPr>
        <w:t>представляет</w:t>
      </w:r>
      <w:r w:rsidRPr="000E07E2">
        <w:rPr>
          <w:color w:val="000000" w:themeColor="text1"/>
        </w:rPr>
        <w:t xml:space="preserve"> обобщающий анализ китайского фарфора, собранного на китайской крепости в г. Ховд, руинах дацана Шар-Сум и двух памятниках на территории </w:t>
      </w:r>
      <w:proofErr w:type="spellStart"/>
      <w:r w:rsidRPr="000E07E2">
        <w:rPr>
          <w:color w:val="000000" w:themeColor="text1"/>
        </w:rPr>
        <w:t>Барунхурайской</w:t>
      </w:r>
      <w:proofErr w:type="spellEnd"/>
      <w:r w:rsidRPr="000E07E2">
        <w:rPr>
          <w:color w:val="000000" w:themeColor="text1"/>
        </w:rPr>
        <w:t xml:space="preserve"> впадины </w:t>
      </w:r>
      <w:r w:rsidR="00065490" w:rsidRPr="000E07E2">
        <w:rPr>
          <w:color w:val="000000" w:themeColor="text1"/>
        </w:rPr>
        <w:t>на юго-западе Монголии</w:t>
      </w:r>
      <w:r w:rsidRPr="000E07E2">
        <w:rPr>
          <w:color w:val="000000" w:themeColor="text1"/>
        </w:rPr>
        <w:t xml:space="preserve">. </w:t>
      </w:r>
      <w:r w:rsidR="00065490" w:rsidRPr="000E07E2">
        <w:rPr>
          <w:color w:val="000000" w:themeColor="text1"/>
        </w:rPr>
        <w:t>Названные</w:t>
      </w:r>
      <w:r w:rsidRPr="000E07E2">
        <w:rPr>
          <w:color w:val="000000" w:themeColor="text1"/>
        </w:rPr>
        <w:t xml:space="preserve"> объекты </w:t>
      </w:r>
      <w:r w:rsidR="00065490" w:rsidRPr="000E07E2">
        <w:rPr>
          <w:color w:val="000000" w:themeColor="text1"/>
        </w:rPr>
        <w:t>служили</w:t>
      </w:r>
      <w:r w:rsidR="00BC1B85" w:rsidRPr="000E07E2">
        <w:rPr>
          <w:color w:val="000000" w:themeColor="text1"/>
        </w:rPr>
        <w:t xml:space="preserve"> целям</w:t>
      </w:r>
      <w:r w:rsidRPr="000E07E2">
        <w:rPr>
          <w:color w:val="000000" w:themeColor="text1"/>
        </w:rPr>
        <w:t xml:space="preserve"> китайской военной администраци</w:t>
      </w:r>
      <w:r w:rsidR="000E07E2" w:rsidRPr="000E07E2">
        <w:rPr>
          <w:color w:val="000000" w:themeColor="text1"/>
        </w:rPr>
        <w:t>и</w:t>
      </w:r>
      <w:r w:rsidRPr="000E07E2">
        <w:rPr>
          <w:color w:val="000000" w:themeColor="text1"/>
        </w:rPr>
        <w:t xml:space="preserve"> и представителям буддийского духовенства Западной Монголии в период Цин. По итогам анализа очевидно, что в декоре фарфоровых изделий преобладают тибето-монгольские элементы китайской народной культуры, а также </w:t>
      </w:r>
      <w:r w:rsidR="00BC1B85" w:rsidRPr="000E07E2">
        <w:rPr>
          <w:color w:val="000000" w:themeColor="text1"/>
        </w:rPr>
        <w:t>частности</w:t>
      </w:r>
      <w:r w:rsidRPr="000E07E2">
        <w:rPr>
          <w:color w:val="000000" w:themeColor="text1"/>
        </w:rPr>
        <w:t xml:space="preserve"> отражающие «</w:t>
      </w:r>
      <w:proofErr w:type="spellStart"/>
      <w:r w:rsidRPr="000E07E2">
        <w:rPr>
          <w:color w:val="000000" w:themeColor="text1"/>
        </w:rPr>
        <w:t>неханьскую</w:t>
      </w:r>
      <w:proofErr w:type="spellEnd"/>
      <w:r w:rsidRPr="000E07E2">
        <w:rPr>
          <w:color w:val="000000" w:themeColor="text1"/>
        </w:rPr>
        <w:t xml:space="preserve">» часть истории Китая. Результаты исследования играют важную роль для понимания </w:t>
      </w:r>
      <w:r w:rsidR="00BC1B85" w:rsidRPr="000E07E2">
        <w:rPr>
          <w:color w:val="000000" w:themeColor="text1"/>
        </w:rPr>
        <w:t>стиле</w:t>
      </w:r>
      <w:r w:rsidR="009B6B45" w:rsidRPr="000E07E2">
        <w:rPr>
          <w:color w:val="000000" w:themeColor="text1"/>
        </w:rPr>
        <w:t xml:space="preserve">вых предпочтений в фарфоре за пределами Китая, а также для </w:t>
      </w:r>
      <w:r w:rsidR="00BC1B85" w:rsidRPr="000E07E2">
        <w:rPr>
          <w:color w:val="000000" w:themeColor="text1"/>
        </w:rPr>
        <w:t>изуче</w:t>
      </w:r>
      <w:r w:rsidR="009B6B45" w:rsidRPr="000E07E2">
        <w:rPr>
          <w:color w:val="000000" w:themeColor="text1"/>
        </w:rPr>
        <w:t xml:space="preserve">ния </w:t>
      </w:r>
      <w:r w:rsidRPr="000E07E2">
        <w:rPr>
          <w:color w:val="000000" w:themeColor="text1"/>
        </w:rPr>
        <w:t xml:space="preserve">траекторий перемещения китайского фарфора через Центральную Азию далее на север. </w:t>
      </w:r>
    </w:p>
    <w:p w14:paraId="0DD32E74" w14:textId="77777777" w:rsidR="00B31328" w:rsidRDefault="00B31328" w:rsidP="00747E4C">
      <w:pPr>
        <w:jc w:val="both"/>
        <w:rPr>
          <w:color w:val="000000" w:themeColor="text1"/>
        </w:rPr>
      </w:pPr>
    </w:p>
    <w:p w14:paraId="79A9C8C4" w14:textId="4E5FE0C4" w:rsidR="00B31328" w:rsidRDefault="00B31328" w:rsidP="00747E4C">
      <w:pPr>
        <w:jc w:val="both"/>
        <w:rPr>
          <w:color w:val="000000" w:themeColor="text1"/>
        </w:rPr>
      </w:pPr>
      <w:r w:rsidRPr="004C6B79">
        <w:rPr>
          <w:i/>
          <w:iCs/>
          <w:color w:val="000000" w:themeColor="text1"/>
        </w:rPr>
        <w:t>Ключевые слова:</w:t>
      </w:r>
      <w:r>
        <w:rPr>
          <w:color w:val="000000" w:themeColor="text1"/>
        </w:rPr>
        <w:t xml:space="preserve"> Китайский фарфор, Монголия, династия Цин</w:t>
      </w:r>
      <w:r w:rsidRPr="00694C2F">
        <w:rPr>
          <w:color w:val="000000" w:themeColor="text1"/>
        </w:rPr>
        <w:t xml:space="preserve">, </w:t>
      </w:r>
      <w:r>
        <w:rPr>
          <w:color w:val="000000" w:themeColor="text1"/>
        </w:rPr>
        <w:t xml:space="preserve">археология, орнамент, шоу, </w:t>
      </w:r>
      <w:proofErr w:type="spellStart"/>
      <w:r>
        <w:rPr>
          <w:color w:val="000000" w:themeColor="text1"/>
        </w:rPr>
        <w:t>линчжи</w:t>
      </w:r>
      <w:proofErr w:type="spellEnd"/>
      <w:r>
        <w:rPr>
          <w:color w:val="000000" w:themeColor="text1"/>
        </w:rPr>
        <w:t xml:space="preserve">, селадон, буддизм, </w:t>
      </w:r>
      <w:proofErr w:type="spellStart"/>
      <w:r>
        <w:rPr>
          <w:color w:val="000000" w:themeColor="text1"/>
        </w:rPr>
        <w:t>неханьская</w:t>
      </w:r>
      <w:proofErr w:type="spellEnd"/>
      <w:r>
        <w:rPr>
          <w:color w:val="000000" w:themeColor="text1"/>
        </w:rPr>
        <w:t xml:space="preserve"> культура</w:t>
      </w:r>
    </w:p>
    <w:p w14:paraId="4F3E937F" w14:textId="2EAD563D" w:rsidR="009B6B45" w:rsidRDefault="009B6B45" w:rsidP="00B31328">
      <w:pPr>
        <w:rPr>
          <w:color w:val="000000" w:themeColor="text1"/>
        </w:rPr>
      </w:pPr>
    </w:p>
    <w:p w14:paraId="4AD2399A" w14:textId="5351DEC9" w:rsidR="009B6B45" w:rsidRPr="00FA0D78" w:rsidRDefault="009B6B45" w:rsidP="009B6B45">
      <w:pPr>
        <w:jc w:val="center"/>
        <w:rPr>
          <w:rStyle w:val="Strong"/>
          <w:rFonts w:ascii="Arial" w:hAnsi="Arial" w:cs="Arial"/>
          <w:color w:val="000000" w:themeColor="text1"/>
          <w:vertAlign w:val="superscript"/>
          <w:lang w:val="en-US"/>
        </w:rPr>
      </w:pPr>
      <w:proofErr w:type="spellStart"/>
      <w:r>
        <w:rPr>
          <w:b/>
          <w:bCs/>
          <w:color w:val="000000" w:themeColor="text1"/>
          <w:lang w:val="en-US"/>
        </w:rPr>
        <w:t>Ozheredova</w:t>
      </w:r>
      <w:proofErr w:type="spellEnd"/>
      <w:r w:rsidRPr="00FA0D78">
        <w:rPr>
          <w:b/>
          <w:bCs/>
          <w:color w:val="000000" w:themeColor="text1"/>
          <w:lang w:val="en-US"/>
        </w:rPr>
        <w:t xml:space="preserve"> </w:t>
      </w:r>
      <w:proofErr w:type="spellStart"/>
      <w:r>
        <w:rPr>
          <w:b/>
          <w:bCs/>
          <w:color w:val="000000" w:themeColor="text1"/>
          <w:lang w:val="en-US"/>
        </w:rPr>
        <w:t>A</w:t>
      </w:r>
      <w:r w:rsidRPr="00FA0D78">
        <w:rPr>
          <w:b/>
          <w:bCs/>
          <w:color w:val="000000" w:themeColor="text1"/>
          <w:lang w:val="en-US"/>
        </w:rPr>
        <w:t>.</w:t>
      </w:r>
      <w:r>
        <w:rPr>
          <w:b/>
          <w:bCs/>
          <w:color w:val="000000" w:themeColor="text1"/>
          <w:lang w:val="en-US"/>
        </w:rPr>
        <w:t>Yu</w:t>
      </w:r>
      <w:proofErr w:type="spellEnd"/>
      <w:r w:rsidRPr="00FA0D78">
        <w:rPr>
          <w:b/>
          <w:bCs/>
          <w:color w:val="000000" w:themeColor="text1"/>
          <w:lang w:val="en-US"/>
        </w:rPr>
        <w:t>.</w:t>
      </w:r>
      <w:r w:rsidRPr="00FA0D78">
        <w:rPr>
          <w:rStyle w:val="Strong"/>
          <w:rFonts w:ascii="Arial" w:hAnsi="Arial" w:cs="Arial"/>
          <w:color w:val="000000" w:themeColor="text1"/>
          <w:vertAlign w:val="superscript"/>
          <w:lang w:val="en-US"/>
        </w:rPr>
        <w:t xml:space="preserve"> 1</w:t>
      </w:r>
      <w:r w:rsidRPr="00FA0D78">
        <w:rPr>
          <w:b/>
          <w:bCs/>
          <w:color w:val="000000" w:themeColor="text1"/>
          <w:lang w:val="en-US"/>
        </w:rPr>
        <w:t xml:space="preserve">, </w:t>
      </w:r>
      <w:proofErr w:type="spellStart"/>
      <w:r>
        <w:rPr>
          <w:b/>
          <w:bCs/>
          <w:color w:val="000000" w:themeColor="text1"/>
          <w:lang w:val="en-US"/>
        </w:rPr>
        <w:t>Ozheredov</w:t>
      </w:r>
      <w:proofErr w:type="spellEnd"/>
      <w:r w:rsidRPr="00FA0D78">
        <w:rPr>
          <w:b/>
          <w:bCs/>
          <w:color w:val="000000" w:themeColor="text1"/>
          <w:lang w:val="en-US"/>
        </w:rPr>
        <w:t xml:space="preserve"> </w:t>
      </w:r>
      <w:proofErr w:type="spellStart"/>
      <w:r>
        <w:rPr>
          <w:b/>
          <w:bCs/>
          <w:color w:val="000000" w:themeColor="text1"/>
          <w:lang w:val="en-US"/>
        </w:rPr>
        <w:t>Yu</w:t>
      </w:r>
      <w:r w:rsidRPr="00FA0D78">
        <w:rPr>
          <w:b/>
          <w:bCs/>
          <w:color w:val="000000" w:themeColor="text1"/>
          <w:lang w:val="en-US"/>
        </w:rPr>
        <w:t>.</w:t>
      </w:r>
      <w:r>
        <w:rPr>
          <w:b/>
          <w:bCs/>
          <w:color w:val="000000" w:themeColor="text1"/>
          <w:lang w:val="en-US"/>
        </w:rPr>
        <w:t>I</w:t>
      </w:r>
      <w:proofErr w:type="spellEnd"/>
      <w:r w:rsidRPr="00FA0D78">
        <w:rPr>
          <w:b/>
          <w:bCs/>
          <w:color w:val="000000" w:themeColor="text1"/>
          <w:lang w:val="en-US"/>
        </w:rPr>
        <w:t>.</w:t>
      </w:r>
      <w:r w:rsidRPr="00FA0D78">
        <w:rPr>
          <w:rStyle w:val="Strong"/>
          <w:rFonts w:ascii="Arial" w:hAnsi="Arial" w:cs="Arial"/>
          <w:color w:val="000000" w:themeColor="text1"/>
          <w:vertAlign w:val="superscript"/>
          <w:lang w:val="en-US"/>
        </w:rPr>
        <w:t xml:space="preserve"> 2 </w:t>
      </w:r>
    </w:p>
    <w:p w14:paraId="4161EE41" w14:textId="322CBC53" w:rsidR="00414DC7" w:rsidRPr="00FA0D78" w:rsidRDefault="009B6B45" w:rsidP="00414DC7">
      <w:pPr>
        <w:jc w:val="center"/>
        <w:rPr>
          <w:rStyle w:val="Strong"/>
          <w:rFonts w:ascii="Arial" w:hAnsi="Arial" w:cs="Arial"/>
          <w:color w:val="000000" w:themeColor="text1"/>
          <w:vertAlign w:val="superscript"/>
          <w:lang w:val="en-US"/>
        </w:rPr>
      </w:pPr>
      <w:r w:rsidRPr="00414DC7">
        <w:rPr>
          <w:i/>
          <w:iCs/>
          <w:color w:val="000000" w:themeColor="text1"/>
          <w:lang w:val="en-US"/>
        </w:rPr>
        <w:t xml:space="preserve">Taiwan, Taichung, Feng </w:t>
      </w:r>
      <w:r w:rsidR="00414DC7" w:rsidRPr="00414DC7">
        <w:rPr>
          <w:i/>
          <w:iCs/>
          <w:color w:val="000000" w:themeColor="text1"/>
          <w:lang w:val="en-US"/>
        </w:rPr>
        <w:t>Ch</w:t>
      </w:r>
      <w:r w:rsidRPr="00414DC7">
        <w:rPr>
          <w:i/>
          <w:iCs/>
          <w:color w:val="000000" w:themeColor="text1"/>
          <w:lang w:val="en-US"/>
        </w:rPr>
        <w:t>ia University</w:t>
      </w:r>
      <w:r w:rsidR="00414DC7" w:rsidRPr="00FA0D78">
        <w:rPr>
          <w:rStyle w:val="Strong"/>
          <w:rFonts w:ascii="Arial" w:hAnsi="Arial" w:cs="Arial"/>
          <w:color w:val="000000" w:themeColor="text1"/>
          <w:vertAlign w:val="superscript"/>
          <w:lang w:val="en-US"/>
        </w:rPr>
        <w:t xml:space="preserve"> 1</w:t>
      </w:r>
    </w:p>
    <w:p w14:paraId="462FB37F" w14:textId="33FA1E4D" w:rsidR="00D61E18" w:rsidRPr="00414DC7" w:rsidRDefault="00414DC7" w:rsidP="00C8265F">
      <w:pPr>
        <w:jc w:val="center"/>
        <w:rPr>
          <w:i/>
          <w:iCs/>
          <w:color w:val="000000" w:themeColor="text1"/>
          <w:lang w:val="en-US"/>
        </w:rPr>
      </w:pPr>
      <w:r>
        <w:rPr>
          <w:i/>
          <w:iCs/>
          <w:color w:val="000000" w:themeColor="text1"/>
          <w:lang w:val="en-US"/>
        </w:rPr>
        <w:t>Russia, Tomsk, Institute for Mongol Altai Studies</w:t>
      </w:r>
      <w:r w:rsidR="00FA0AD5" w:rsidRPr="00FA0D78">
        <w:rPr>
          <w:rStyle w:val="Strong"/>
          <w:rFonts w:ascii="Arial" w:hAnsi="Arial" w:cs="Arial"/>
          <w:color w:val="000000" w:themeColor="text1"/>
          <w:vertAlign w:val="superscript"/>
          <w:lang w:val="en-US"/>
        </w:rPr>
        <w:t>2</w:t>
      </w:r>
    </w:p>
    <w:p w14:paraId="50CB1642" w14:textId="0C795DC9" w:rsidR="00D61E18" w:rsidRDefault="00D61E18" w:rsidP="00747E4C">
      <w:pPr>
        <w:ind w:firstLine="720"/>
        <w:jc w:val="both"/>
        <w:rPr>
          <w:color w:val="000000" w:themeColor="text1"/>
          <w:lang w:val="en-US"/>
        </w:rPr>
      </w:pPr>
      <w:r>
        <w:rPr>
          <w:color w:val="000000" w:themeColor="text1"/>
          <w:lang w:val="en-US"/>
        </w:rPr>
        <w:t xml:space="preserve">The paper examines Chinese porcelain shards collected at Chinese fortress in </w:t>
      </w:r>
      <w:proofErr w:type="spellStart"/>
      <w:r>
        <w:rPr>
          <w:color w:val="000000" w:themeColor="text1"/>
          <w:lang w:val="en-US"/>
        </w:rPr>
        <w:t>Khovd</w:t>
      </w:r>
      <w:proofErr w:type="spellEnd"/>
      <w:r>
        <w:rPr>
          <w:color w:val="000000" w:themeColor="text1"/>
          <w:lang w:val="en-US"/>
        </w:rPr>
        <w:t xml:space="preserve"> city, Shar Sum monastery and two archaeological sites in </w:t>
      </w:r>
      <w:proofErr w:type="spellStart"/>
      <w:r>
        <w:rPr>
          <w:color w:val="000000" w:themeColor="text1"/>
          <w:lang w:val="en-US"/>
        </w:rPr>
        <w:t>Barun</w:t>
      </w:r>
      <w:proofErr w:type="spellEnd"/>
      <w:r>
        <w:rPr>
          <w:color w:val="000000" w:themeColor="text1"/>
          <w:lang w:val="en-US"/>
        </w:rPr>
        <w:t xml:space="preserve"> </w:t>
      </w:r>
      <w:proofErr w:type="spellStart"/>
      <w:r>
        <w:rPr>
          <w:color w:val="000000" w:themeColor="text1"/>
          <w:lang w:val="en-US"/>
        </w:rPr>
        <w:t>Khurai</w:t>
      </w:r>
      <w:proofErr w:type="spellEnd"/>
      <w:r>
        <w:rPr>
          <w:color w:val="000000" w:themeColor="text1"/>
          <w:lang w:val="en-US"/>
        </w:rPr>
        <w:t xml:space="preserve"> Depression near Mount </w:t>
      </w:r>
      <w:proofErr w:type="spellStart"/>
      <w:r>
        <w:rPr>
          <w:color w:val="000000" w:themeColor="text1"/>
          <w:lang w:val="en-US"/>
        </w:rPr>
        <w:t>Oshka</w:t>
      </w:r>
      <w:proofErr w:type="spellEnd"/>
      <w:r>
        <w:rPr>
          <w:color w:val="000000" w:themeColor="text1"/>
          <w:lang w:val="en-US"/>
        </w:rPr>
        <w:t xml:space="preserve">. These sites were built for Chinese military administration and Buddhist clergy in West Mongolia during the Qing period. The research suggests that these categories of Mongolian population preferred the porcelain ornamented in </w:t>
      </w:r>
      <w:proofErr w:type="spellStart"/>
      <w:r>
        <w:rPr>
          <w:color w:val="000000" w:themeColor="text1"/>
          <w:lang w:val="en-US"/>
        </w:rPr>
        <w:t>tibeto-mongolian</w:t>
      </w:r>
      <w:proofErr w:type="spellEnd"/>
      <w:r>
        <w:rPr>
          <w:color w:val="000000" w:themeColor="text1"/>
          <w:lang w:val="en-US"/>
        </w:rPr>
        <w:t xml:space="preserve"> style common in Chinese popular culture. The shards also show some characteristics originally related to “non-Han” part of Chinese history. The results of the study can serve as a reference for better understanding of Chinese porcelain export to Central Asia and further northern territories.  </w:t>
      </w:r>
    </w:p>
    <w:p w14:paraId="1A21D572" w14:textId="77777777" w:rsidR="00D61E18" w:rsidRDefault="00D61E18" w:rsidP="00747E4C">
      <w:pPr>
        <w:jc w:val="both"/>
        <w:rPr>
          <w:color w:val="000000" w:themeColor="text1"/>
          <w:lang w:val="en-US"/>
        </w:rPr>
      </w:pPr>
    </w:p>
    <w:p w14:paraId="1F06265F" w14:textId="5A5603B7" w:rsidR="00D61E18" w:rsidRPr="005F150F" w:rsidRDefault="00D61E18" w:rsidP="00747E4C">
      <w:pPr>
        <w:jc w:val="both"/>
        <w:rPr>
          <w:i/>
          <w:iCs/>
          <w:lang w:val="en-US"/>
        </w:rPr>
      </w:pPr>
      <w:r w:rsidRPr="005F150F">
        <w:rPr>
          <w:i/>
          <w:iCs/>
          <w:color w:val="000000" w:themeColor="text1"/>
          <w:lang w:val="en-US"/>
        </w:rPr>
        <w:t>Key</w:t>
      </w:r>
      <w:r w:rsidR="005F150F" w:rsidRPr="005F150F">
        <w:rPr>
          <w:i/>
          <w:iCs/>
          <w:color w:val="000000" w:themeColor="text1"/>
          <w:lang w:val="en-US"/>
        </w:rPr>
        <w:t xml:space="preserve"> </w:t>
      </w:r>
      <w:r w:rsidRPr="005F150F">
        <w:rPr>
          <w:i/>
          <w:iCs/>
          <w:color w:val="000000" w:themeColor="text1"/>
          <w:lang w:val="en-US"/>
        </w:rPr>
        <w:t xml:space="preserve">words: Chinese porcelain, Mongolia, Qing dynasty, archaeology, </w:t>
      </w:r>
      <w:proofErr w:type="gramStart"/>
      <w:r w:rsidRPr="005F150F">
        <w:rPr>
          <w:i/>
          <w:iCs/>
          <w:color w:val="000000" w:themeColor="text1"/>
          <w:lang w:val="en-US"/>
        </w:rPr>
        <w:t xml:space="preserve">ornament,  </w:t>
      </w:r>
      <w:r w:rsidR="005F150F">
        <w:rPr>
          <w:i/>
          <w:iCs/>
          <w:color w:val="000000" w:themeColor="text1"/>
          <w:lang w:val="en-US"/>
        </w:rPr>
        <w:t>S</w:t>
      </w:r>
      <w:r w:rsidRPr="005F150F">
        <w:rPr>
          <w:i/>
          <w:iCs/>
          <w:color w:val="000000" w:themeColor="text1"/>
          <w:lang w:val="en-US"/>
        </w:rPr>
        <w:t>hou</w:t>
      </w:r>
      <w:proofErr w:type="gramEnd"/>
      <w:r w:rsidRPr="005F150F">
        <w:rPr>
          <w:i/>
          <w:iCs/>
          <w:color w:val="000000" w:themeColor="text1"/>
          <w:lang w:val="en-US"/>
        </w:rPr>
        <w:t xml:space="preserve">, </w:t>
      </w:r>
      <w:proofErr w:type="spellStart"/>
      <w:r w:rsidR="005F150F">
        <w:rPr>
          <w:i/>
          <w:iCs/>
          <w:color w:val="000000" w:themeColor="text1"/>
          <w:lang w:val="en-US"/>
        </w:rPr>
        <w:t>L</w:t>
      </w:r>
      <w:r w:rsidRPr="005F150F">
        <w:rPr>
          <w:i/>
          <w:iCs/>
          <w:color w:val="000000" w:themeColor="text1"/>
          <w:lang w:val="en-US"/>
        </w:rPr>
        <w:t>ingzhi</w:t>
      </w:r>
      <w:proofErr w:type="spellEnd"/>
      <w:r w:rsidRPr="005F150F">
        <w:rPr>
          <w:i/>
          <w:iCs/>
          <w:color w:val="000000" w:themeColor="text1"/>
          <w:lang w:val="en-US"/>
        </w:rPr>
        <w:t>, celadon, non-Han culture</w:t>
      </w:r>
    </w:p>
    <w:p w14:paraId="0C71E06E" w14:textId="77777777" w:rsidR="00B31328" w:rsidRPr="00D61E18" w:rsidRDefault="00B31328" w:rsidP="00747E4C">
      <w:pPr>
        <w:jc w:val="both"/>
        <w:rPr>
          <w:b/>
          <w:color w:val="000000" w:themeColor="text1"/>
          <w:lang w:val="en-US"/>
        </w:rPr>
      </w:pPr>
    </w:p>
    <w:p w14:paraId="5BB6968B" w14:textId="56CAA109" w:rsidR="00455A87" w:rsidRPr="000B25C8" w:rsidRDefault="00455A87" w:rsidP="00455A87">
      <w:pPr>
        <w:ind w:firstLine="708"/>
        <w:jc w:val="both"/>
        <w:rPr>
          <w:color w:val="000000" w:themeColor="text1"/>
        </w:rPr>
      </w:pPr>
      <w:r w:rsidRPr="000B25C8">
        <w:rPr>
          <w:color w:val="000000" w:themeColor="text1"/>
        </w:rPr>
        <w:t xml:space="preserve">Географическая близость Монголии и Китая предопределила их долгую совместную историю. На протяжении более двух тысячелетий становления монгольской и китайской государственности известен целый ряд случаев </w:t>
      </w:r>
      <w:r w:rsidR="00F528AB" w:rsidRPr="000B25C8">
        <w:rPr>
          <w:color w:val="000000" w:themeColor="text1"/>
        </w:rPr>
        <w:t xml:space="preserve">их </w:t>
      </w:r>
      <w:r w:rsidRPr="000B25C8">
        <w:rPr>
          <w:color w:val="000000" w:themeColor="text1"/>
        </w:rPr>
        <w:t>попеременного</w:t>
      </w:r>
      <w:r w:rsidR="00B870B9" w:rsidRPr="000B25C8">
        <w:rPr>
          <w:color w:val="000000" w:themeColor="text1"/>
        </w:rPr>
        <w:t xml:space="preserve"> </w:t>
      </w:r>
      <w:r w:rsidRPr="000B25C8">
        <w:rPr>
          <w:color w:val="000000" w:themeColor="text1"/>
        </w:rPr>
        <w:t>доминирования. Первое крупное противостояние Китая со степью было инициировано возвышением хунну, государство которых существовало с 209 г. до н. э. по 93 г. н. э. Война со степью длилась три столетия и завершилась разгромом кочевой империи. Орды хунну отступили во внешнюю Монголию, а</w:t>
      </w:r>
      <w:r w:rsidR="00957B16" w:rsidRPr="000B25C8">
        <w:rPr>
          <w:color w:val="000000" w:themeColor="text1"/>
        </w:rPr>
        <w:t xml:space="preserve"> на</w:t>
      </w:r>
      <w:r w:rsidRPr="000B25C8">
        <w:rPr>
          <w:color w:val="000000" w:themeColor="text1"/>
        </w:rPr>
        <w:t xml:space="preserve"> смену им пришли сяньби, жужани, тюгю, уйгуры, кыргызы и </w:t>
      </w:r>
      <w:r w:rsidRPr="000B25C8">
        <w:rPr>
          <w:color w:val="000000" w:themeColor="text1"/>
        </w:rPr>
        <w:lastRenderedPageBreak/>
        <w:t>монголы,</w:t>
      </w:r>
      <w:r w:rsidR="00957B16" w:rsidRPr="000B25C8">
        <w:rPr>
          <w:color w:val="000000" w:themeColor="text1"/>
        </w:rPr>
        <w:t xml:space="preserve"> </w:t>
      </w:r>
      <w:r w:rsidR="00957B16" w:rsidRPr="0065441F">
        <w:rPr>
          <w:color w:val="000000" w:themeColor="text1"/>
        </w:rPr>
        <w:t>продолжив</w:t>
      </w:r>
      <w:r w:rsidR="00C86AC4" w:rsidRPr="0065441F">
        <w:rPr>
          <w:color w:val="000000" w:themeColor="text1"/>
        </w:rPr>
        <w:t xml:space="preserve">шие </w:t>
      </w:r>
      <w:r w:rsidR="00BC1B85" w:rsidRPr="0065441F">
        <w:rPr>
          <w:color w:val="000000" w:themeColor="text1"/>
        </w:rPr>
        <w:t>противостояни</w:t>
      </w:r>
      <w:r w:rsidR="0065441F" w:rsidRPr="0065441F">
        <w:rPr>
          <w:color w:val="000000" w:themeColor="text1"/>
        </w:rPr>
        <w:t>е</w:t>
      </w:r>
      <w:r w:rsidR="00C86AC4" w:rsidRPr="0065441F">
        <w:rPr>
          <w:color w:val="000000" w:themeColor="text1"/>
        </w:rPr>
        <w:t xml:space="preserve"> с Китаем.</w:t>
      </w:r>
      <w:r w:rsidRPr="0065441F">
        <w:rPr>
          <w:color w:val="000000" w:themeColor="text1"/>
        </w:rPr>
        <w:t xml:space="preserve"> </w:t>
      </w:r>
      <w:r w:rsidR="00BE1504" w:rsidRPr="0065441F">
        <w:rPr>
          <w:color w:val="000000" w:themeColor="text1"/>
        </w:rPr>
        <w:t>С</w:t>
      </w:r>
      <w:r w:rsidRPr="0065441F">
        <w:rPr>
          <w:color w:val="000000" w:themeColor="text1"/>
        </w:rPr>
        <w:t xml:space="preserve">лабеющая с </w:t>
      </w:r>
      <w:r w:rsidRPr="0065441F">
        <w:rPr>
          <w:color w:val="000000" w:themeColor="text1"/>
          <w:lang w:val="en-US"/>
        </w:rPr>
        <w:t>X</w:t>
      </w:r>
      <w:r w:rsidRPr="0065441F">
        <w:rPr>
          <w:color w:val="000000" w:themeColor="text1"/>
        </w:rPr>
        <w:t xml:space="preserve"> в. </w:t>
      </w:r>
      <w:r w:rsidR="00BC1B85" w:rsidRPr="0065441F">
        <w:rPr>
          <w:color w:val="000000" w:themeColor="text1"/>
        </w:rPr>
        <w:t>Китайская империя</w:t>
      </w:r>
      <w:r w:rsidRPr="0065441F">
        <w:rPr>
          <w:color w:val="000000" w:themeColor="text1"/>
        </w:rPr>
        <w:t xml:space="preserve"> не смогла противостоять монголам, которые в </w:t>
      </w:r>
      <w:proofErr w:type="gramStart"/>
      <w:r w:rsidRPr="0065441F">
        <w:rPr>
          <w:color w:val="000000" w:themeColor="text1"/>
        </w:rPr>
        <w:t>1260-1280</w:t>
      </w:r>
      <w:proofErr w:type="gramEnd"/>
      <w:r w:rsidRPr="0065441F">
        <w:rPr>
          <w:color w:val="000000" w:themeColor="text1"/>
        </w:rPr>
        <w:t xml:space="preserve"> гг. разгромили китайские войска и пекинский престол </w:t>
      </w:r>
      <w:r w:rsidR="00BC1B85" w:rsidRPr="0065441F">
        <w:rPr>
          <w:color w:val="000000" w:themeColor="text1"/>
        </w:rPr>
        <w:t xml:space="preserve">впервые </w:t>
      </w:r>
      <w:r w:rsidRPr="0065441F">
        <w:rPr>
          <w:color w:val="000000" w:themeColor="text1"/>
        </w:rPr>
        <w:t xml:space="preserve">был захвачен инородческой династией Юань, свергнутой в 1386 г. китайской династией </w:t>
      </w:r>
      <w:r w:rsidRPr="000B25C8">
        <w:rPr>
          <w:color w:val="000000" w:themeColor="text1"/>
        </w:rPr>
        <w:t>Мин. В 1629 г. Монголия подчинилась манчжурам, занявшим в 1644 г. «Вечный город» и воцарившимся более чем на триста лет [</w:t>
      </w:r>
      <w:r w:rsidRPr="00596529">
        <w:rPr>
          <w:i/>
          <w:iCs/>
          <w:color w:val="000000" w:themeColor="text1"/>
        </w:rPr>
        <w:t>Курц, 1929, с. 7</w:t>
      </w:r>
      <w:r w:rsidRPr="000B25C8">
        <w:rPr>
          <w:color w:val="000000" w:themeColor="text1"/>
        </w:rPr>
        <w:t>]</w:t>
      </w:r>
      <w:r w:rsidR="00F25E05" w:rsidRPr="000B25C8">
        <w:rPr>
          <w:color w:val="000000" w:themeColor="text1"/>
        </w:rPr>
        <w:t xml:space="preserve">. </w:t>
      </w:r>
    </w:p>
    <w:p w14:paraId="06BA4750" w14:textId="39E8144D" w:rsidR="00455A87" w:rsidRPr="000B25C8" w:rsidRDefault="00455A87" w:rsidP="00455A87">
      <w:pPr>
        <w:ind w:firstLine="708"/>
        <w:jc w:val="both"/>
        <w:rPr>
          <w:color w:val="000000" w:themeColor="text1"/>
        </w:rPr>
      </w:pPr>
      <w:r w:rsidRPr="000B25C8">
        <w:rPr>
          <w:color w:val="000000" w:themeColor="text1"/>
        </w:rPr>
        <w:t xml:space="preserve">Политические  перипетии  Монголии и Китая </w:t>
      </w:r>
      <w:r w:rsidR="00D818BE" w:rsidRPr="000B25C8">
        <w:rPr>
          <w:color w:val="000000" w:themeColor="text1"/>
        </w:rPr>
        <w:t xml:space="preserve">напрямую </w:t>
      </w:r>
      <w:r w:rsidRPr="000B25C8">
        <w:rPr>
          <w:color w:val="000000" w:themeColor="text1"/>
        </w:rPr>
        <w:t>отразил</w:t>
      </w:r>
      <w:r w:rsidR="0074405C" w:rsidRPr="000B25C8">
        <w:rPr>
          <w:color w:val="000000" w:themeColor="text1"/>
        </w:rPr>
        <w:t>и</w:t>
      </w:r>
      <w:r w:rsidRPr="000B25C8">
        <w:rPr>
          <w:color w:val="000000" w:themeColor="text1"/>
        </w:rPr>
        <w:t xml:space="preserve">сь </w:t>
      </w:r>
      <w:r w:rsidR="00D818BE" w:rsidRPr="000B25C8">
        <w:rPr>
          <w:color w:val="000000" w:themeColor="text1"/>
        </w:rPr>
        <w:t>на</w:t>
      </w:r>
      <w:r w:rsidRPr="000B25C8">
        <w:rPr>
          <w:color w:val="000000" w:themeColor="text1"/>
        </w:rPr>
        <w:t xml:space="preserve">  культуре этих государств, свидетельством чему являются материалы археологии, изученные авторами. Предметом исследования стала коллекция фрагментов китайских фарфоровых изделий, собранная на цинских памятниках Западной Монголии: на территории разрушенной китайск</w:t>
      </w:r>
      <w:r w:rsidR="00D818BE" w:rsidRPr="000B25C8">
        <w:rPr>
          <w:color w:val="000000" w:themeColor="text1"/>
        </w:rPr>
        <w:t>ой</w:t>
      </w:r>
      <w:r w:rsidRPr="000B25C8">
        <w:rPr>
          <w:color w:val="000000" w:themeColor="text1"/>
        </w:rPr>
        <w:t xml:space="preserve"> крепости в г. Ховд и руинах дацана Шар-Сум за чертой города.  Еще три памятника обследованы на территории Барунхурайской впадины в районе горы Ошка (Ушка), где сохранились развалины дацана и двух китайских крепостей. </w:t>
      </w:r>
    </w:p>
    <w:p w14:paraId="334E825C" w14:textId="51A389D6" w:rsidR="00455A87" w:rsidRPr="000B25C8" w:rsidRDefault="00455A87" w:rsidP="00455A87">
      <w:pPr>
        <w:ind w:firstLine="708"/>
        <w:jc w:val="both"/>
        <w:rPr>
          <w:color w:val="000000" w:themeColor="text1"/>
        </w:rPr>
      </w:pPr>
      <w:r w:rsidRPr="000B25C8">
        <w:rPr>
          <w:color w:val="000000" w:themeColor="text1"/>
        </w:rPr>
        <w:t xml:space="preserve">Предварительные результаты исследований авторы представили в ряде публикаций,  однако на первом этапе не смогли избежать недоработок и неточностей  </w:t>
      </w:r>
      <w:r w:rsidRPr="00625794">
        <w:rPr>
          <w:color w:val="000000" w:themeColor="text1"/>
        </w:rPr>
        <w:t>[</w:t>
      </w:r>
      <w:r w:rsidRPr="00625794">
        <w:rPr>
          <w:i/>
          <w:iCs/>
          <w:color w:val="000000" w:themeColor="text1"/>
        </w:rPr>
        <w:t>Ожередов, 2005 а,б; 2009 а,б; Ожередов, Ганболд, 2009; Ожередов</w:t>
      </w:r>
      <w:r w:rsidR="00263E28">
        <w:rPr>
          <w:i/>
          <w:iCs/>
          <w:color w:val="000000" w:themeColor="text1"/>
        </w:rPr>
        <w:t xml:space="preserve"> и др.,</w:t>
      </w:r>
      <w:r w:rsidRPr="00625794">
        <w:rPr>
          <w:i/>
          <w:iCs/>
          <w:color w:val="000000" w:themeColor="text1"/>
        </w:rPr>
        <w:t xml:space="preserve"> 2008; Ожередова, Ожередов, 2011а,б; 2012; Ozheredova, Ozheredov, 2015</w:t>
      </w:r>
      <w:r w:rsidRPr="00625794">
        <w:rPr>
          <w:color w:val="000000" w:themeColor="text1"/>
        </w:rPr>
        <w:t>].</w:t>
      </w:r>
      <w:r w:rsidRPr="000B25C8">
        <w:rPr>
          <w:color w:val="000000" w:themeColor="text1"/>
        </w:rPr>
        <w:t xml:space="preserve"> По прошестви</w:t>
      </w:r>
      <w:r w:rsidR="0074405C" w:rsidRPr="000B25C8">
        <w:rPr>
          <w:color w:val="000000" w:themeColor="text1"/>
        </w:rPr>
        <w:t>и</w:t>
      </w:r>
      <w:r w:rsidRPr="000B25C8">
        <w:rPr>
          <w:color w:val="000000" w:themeColor="text1"/>
        </w:rPr>
        <w:t xml:space="preserve"> лет появились новые находки, сведения и подходы к решению стоящих задач, предопределившие появление настоящей публикации,</w:t>
      </w:r>
      <w:r w:rsidR="0074405C" w:rsidRPr="000B25C8">
        <w:rPr>
          <w:color w:val="000000" w:themeColor="text1"/>
        </w:rPr>
        <w:t xml:space="preserve"> направленной на обобщение</w:t>
      </w:r>
      <w:r w:rsidRPr="000B25C8">
        <w:rPr>
          <w:color w:val="000000" w:themeColor="text1"/>
        </w:rPr>
        <w:t xml:space="preserve"> имеющихся с</w:t>
      </w:r>
      <w:r w:rsidR="0074405C" w:rsidRPr="000B25C8">
        <w:rPr>
          <w:color w:val="000000" w:themeColor="text1"/>
        </w:rPr>
        <w:t>в</w:t>
      </w:r>
      <w:r w:rsidRPr="000B25C8">
        <w:rPr>
          <w:color w:val="000000" w:themeColor="text1"/>
        </w:rPr>
        <w:t xml:space="preserve">едений. </w:t>
      </w:r>
    </w:p>
    <w:p w14:paraId="420B245A" w14:textId="59A5A642" w:rsidR="0074405C" w:rsidRPr="000B25C8" w:rsidRDefault="0074405C" w:rsidP="0074405C">
      <w:pPr>
        <w:ind w:firstLine="708"/>
        <w:jc w:val="both"/>
        <w:rPr>
          <w:color w:val="000000" w:themeColor="text1"/>
        </w:rPr>
      </w:pPr>
      <w:r w:rsidRPr="000B25C8">
        <w:rPr>
          <w:color w:val="000000" w:themeColor="text1"/>
        </w:rPr>
        <w:t>Особенно заметно пополнилась коллекция с крепости Кобдо, расположенной на правом берегу р. Буянт-гол в границах г. Ховд</w:t>
      </w:r>
      <w:r w:rsidR="00B7153C" w:rsidRPr="00B7153C">
        <w:rPr>
          <w:color w:val="000000" w:themeColor="text1"/>
        </w:rPr>
        <w:t xml:space="preserve"> (</w:t>
      </w:r>
      <w:r w:rsidR="00B7153C">
        <w:rPr>
          <w:color w:val="000000" w:themeColor="text1"/>
        </w:rPr>
        <w:t>рис.1-</w:t>
      </w:r>
      <w:r w:rsidR="00B7153C" w:rsidRPr="00B7153C">
        <w:rPr>
          <w:i/>
          <w:iCs/>
          <w:color w:val="000000" w:themeColor="text1"/>
        </w:rPr>
        <w:t>1</w:t>
      </w:r>
      <w:r w:rsidR="00B7153C" w:rsidRPr="00B7153C">
        <w:rPr>
          <w:color w:val="000000" w:themeColor="text1"/>
        </w:rPr>
        <w:t>)</w:t>
      </w:r>
      <w:r w:rsidRPr="000B25C8">
        <w:rPr>
          <w:color w:val="000000" w:themeColor="text1"/>
        </w:rPr>
        <w:t>. Крепость отстраивали трижды в разных местах. Начало ее истории относится к 1718 г. на р. Ховд, но точное место первого строения не установлено [</w:t>
      </w:r>
      <w:r w:rsidRPr="004217C1">
        <w:rPr>
          <w:i/>
          <w:iCs/>
          <w:color w:val="000000" w:themeColor="text1"/>
        </w:rPr>
        <w:t>Позднеев</w:t>
      </w:r>
      <w:r w:rsidR="007E7C02" w:rsidRPr="004217C1">
        <w:rPr>
          <w:i/>
          <w:iCs/>
          <w:color w:val="000000" w:themeColor="text1"/>
        </w:rPr>
        <w:t>,</w:t>
      </w:r>
      <w:r w:rsidRPr="004217C1">
        <w:rPr>
          <w:i/>
          <w:iCs/>
          <w:color w:val="000000" w:themeColor="text1"/>
        </w:rPr>
        <w:t xml:space="preserve"> 1883,</w:t>
      </w:r>
      <w:r w:rsidR="004217C1" w:rsidRPr="00596529">
        <w:rPr>
          <w:i/>
          <w:iCs/>
          <w:color w:val="000000" w:themeColor="text1"/>
        </w:rPr>
        <w:t xml:space="preserve"> с</w:t>
      </w:r>
      <w:r w:rsidR="004217C1">
        <w:rPr>
          <w:i/>
          <w:iCs/>
          <w:color w:val="000000" w:themeColor="text1"/>
        </w:rPr>
        <w:t>.</w:t>
      </w:r>
      <w:r w:rsidR="007F4673">
        <w:rPr>
          <w:i/>
          <w:iCs/>
          <w:color w:val="000000" w:themeColor="text1"/>
        </w:rPr>
        <w:t xml:space="preserve"> </w:t>
      </w:r>
      <w:r w:rsidRPr="004217C1">
        <w:rPr>
          <w:i/>
          <w:iCs/>
          <w:color w:val="000000" w:themeColor="text1"/>
        </w:rPr>
        <w:t>304</w:t>
      </w:r>
      <w:r w:rsidRPr="000B25C8">
        <w:rPr>
          <w:color w:val="000000" w:themeColor="text1"/>
        </w:rPr>
        <w:t>]. В двух публикациях В.В. Позднеева значатся близкие, но разные даты. Первая указывает на 1731 г. [</w:t>
      </w:r>
      <w:r w:rsidRPr="007F4673">
        <w:rPr>
          <w:i/>
          <w:iCs/>
          <w:color w:val="000000" w:themeColor="text1"/>
        </w:rPr>
        <w:t>Позднеев</w:t>
      </w:r>
      <w:r w:rsidR="007E7C02" w:rsidRPr="007F4673">
        <w:rPr>
          <w:i/>
          <w:iCs/>
          <w:color w:val="000000" w:themeColor="text1"/>
        </w:rPr>
        <w:t>,</w:t>
      </w:r>
      <w:r w:rsidRPr="007F4673">
        <w:rPr>
          <w:i/>
          <w:iCs/>
          <w:color w:val="000000" w:themeColor="text1"/>
        </w:rPr>
        <w:t xml:space="preserve"> 1883,</w:t>
      </w:r>
      <w:r w:rsidR="007E7C02" w:rsidRPr="007F4673">
        <w:rPr>
          <w:i/>
          <w:iCs/>
          <w:color w:val="000000" w:themeColor="text1"/>
        </w:rPr>
        <w:t xml:space="preserve"> </w:t>
      </w:r>
      <w:r w:rsidR="007F4673" w:rsidRPr="007F4673">
        <w:rPr>
          <w:i/>
          <w:iCs/>
          <w:color w:val="000000" w:themeColor="text1"/>
        </w:rPr>
        <w:t xml:space="preserve">с. </w:t>
      </w:r>
      <w:r w:rsidRPr="007F4673">
        <w:rPr>
          <w:i/>
          <w:iCs/>
          <w:color w:val="000000" w:themeColor="text1"/>
        </w:rPr>
        <w:t>334, 335, 340; Киселев</w:t>
      </w:r>
      <w:r w:rsidR="007E7C02" w:rsidRPr="007F4673">
        <w:rPr>
          <w:i/>
          <w:iCs/>
          <w:color w:val="000000" w:themeColor="text1"/>
        </w:rPr>
        <w:t xml:space="preserve">, </w:t>
      </w:r>
      <w:r w:rsidRPr="007F4673">
        <w:rPr>
          <w:i/>
          <w:iCs/>
          <w:color w:val="000000" w:themeColor="text1"/>
        </w:rPr>
        <w:t xml:space="preserve">1957, </w:t>
      </w:r>
      <w:r w:rsidR="007F4673" w:rsidRPr="007F4673">
        <w:rPr>
          <w:i/>
          <w:iCs/>
          <w:color w:val="000000" w:themeColor="text1"/>
        </w:rPr>
        <w:t xml:space="preserve">с. </w:t>
      </w:r>
      <w:r w:rsidRPr="007F4673">
        <w:rPr>
          <w:i/>
          <w:iCs/>
          <w:color w:val="000000" w:themeColor="text1"/>
        </w:rPr>
        <w:t>101</w:t>
      </w:r>
      <w:r w:rsidRPr="000B25C8">
        <w:rPr>
          <w:color w:val="000000" w:themeColor="text1"/>
        </w:rPr>
        <w:t>]. Следующая: «По второму изданию монгольской летописи… в 1730 г.». Новый город, точнее крепость, отстроили «…на р. Кобдо, чтобы поселить в ней передовые охранные гарнизоны и иметь провиантные склады для содержания армии». Причиной ее возведения стала развернувшаяся война с джунгарами [</w:t>
      </w:r>
      <w:r w:rsidRPr="00C31F95">
        <w:rPr>
          <w:i/>
          <w:iCs/>
          <w:color w:val="000000" w:themeColor="text1"/>
        </w:rPr>
        <w:t>Позднеев</w:t>
      </w:r>
      <w:r w:rsidR="007E7C02" w:rsidRPr="00C31F95">
        <w:rPr>
          <w:i/>
          <w:iCs/>
          <w:color w:val="000000" w:themeColor="text1"/>
        </w:rPr>
        <w:t xml:space="preserve">, </w:t>
      </w:r>
      <w:r w:rsidRPr="00C31F95">
        <w:rPr>
          <w:i/>
          <w:iCs/>
          <w:color w:val="000000" w:themeColor="text1"/>
        </w:rPr>
        <w:t>1896,</w:t>
      </w:r>
      <w:r w:rsidR="007E7C02" w:rsidRPr="00C31F95">
        <w:rPr>
          <w:i/>
          <w:iCs/>
          <w:color w:val="000000" w:themeColor="text1"/>
        </w:rPr>
        <w:t xml:space="preserve"> </w:t>
      </w:r>
      <w:r w:rsidR="00C31F95" w:rsidRPr="00596529">
        <w:rPr>
          <w:i/>
          <w:iCs/>
          <w:color w:val="000000" w:themeColor="text1"/>
        </w:rPr>
        <w:t>с</w:t>
      </w:r>
      <w:r w:rsidR="00C31F95">
        <w:rPr>
          <w:i/>
          <w:iCs/>
          <w:color w:val="000000" w:themeColor="text1"/>
        </w:rPr>
        <w:t xml:space="preserve">. </w:t>
      </w:r>
      <w:r w:rsidRPr="00C31F95">
        <w:rPr>
          <w:i/>
          <w:iCs/>
          <w:color w:val="000000" w:themeColor="text1"/>
        </w:rPr>
        <w:t>304</w:t>
      </w:r>
      <w:r w:rsidRPr="000B25C8">
        <w:rPr>
          <w:color w:val="000000" w:themeColor="text1"/>
        </w:rPr>
        <w:t>].</w:t>
      </w:r>
    </w:p>
    <w:p w14:paraId="407E7420" w14:textId="6AB90F02" w:rsidR="0074405C" w:rsidRPr="000B25C8" w:rsidRDefault="0074405C" w:rsidP="0074405C">
      <w:pPr>
        <w:ind w:firstLine="708"/>
        <w:jc w:val="both"/>
        <w:rPr>
          <w:color w:val="000000" w:themeColor="text1"/>
        </w:rPr>
      </w:pPr>
      <w:r w:rsidRPr="000B25C8">
        <w:rPr>
          <w:color w:val="000000" w:themeColor="text1"/>
        </w:rPr>
        <w:t xml:space="preserve">Современный г. Ховд, на территории которого были собраны обломки китайского фарфора,  основан в 1762 г. на правом берегу р. Буянт, примерно в  40 км к юго-западу от предыдущей крепости </w:t>
      </w:r>
      <w:r w:rsidRPr="00C31F95">
        <w:rPr>
          <w:i/>
          <w:iCs/>
          <w:color w:val="000000" w:themeColor="text1"/>
        </w:rPr>
        <w:t xml:space="preserve">[Позднеев, 1896, </w:t>
      </w:r>
      <w:r w:rsidR="00C31F95" w:rsidRPr="00C31F95">
        <w:rPr>
          <w:i/>
          <w:iCs/>
          <w:color w:val="000000" w:themeColor="text1"/>
        </w:rPr>
        <w:t xml:space="preserve">с. </w:t>
      </w:r>
      <w:r w:rsidRPr="00C31F95">
        <w:rPr>
          <w:i/>
          <w:iCs/>
          <w:color w:val="000000" w:themeColor="text1"/>
        </w:rPr>
        <w:t>304</w:t>
      </w:r>
      <w:r w:rsidRPr="000B25C8">
        <w:rPr>
          <w:color w:val="000000" w:themeColor="text1"/>
        </w:rPr>
        <w:t xml:space="preserve">], ныне именуемой «Старый Ховд». </w:t>
      </w:r>
    </w:p>
    <w:p w14:paraId="20A61247" w14:textId="729F9851" w:rsidR="00455A87" w:rsidRPr="000B25C8" w:rsidRDefault="00455A87" w:rsidP="00455A87">
      <w:pPr>
        <w:ind w:firstLine="708"/>
        <w:jc w:val="both"/>
        <w:rPr>
          <w:color w:val="000000" w:themeColor="text1"/>
        </w:rPr>
      </w:pPr>
      <w:r w:rsidRPr="000B25C8">
        <w:rPr>
          <w:color w:val="000000" w:themeColor="text1"/>
        </w:rPr>
        <w:t>По данным штабс-капитана Генерального Штаба, Принтца,  командированного в Монголию в июне 1864 г., город «…построен в полуверсте от воды, на правой стороне Буянта…Небольшой ручей, текущий в р. Буянту, разделяет город на две главные части: северную или административную и южную торговую – Северная часть города…построена вроде крепости, обнесена каменною стеной в виде квадрата, каждая сторона которого около 130 саженей длины. В углах расположены башни. Вверх стены выведены зубцами, а самая стена в 1½ сажени толщиной и сажени две вышины» [</w:t>
      </w:r>
      <w:r w:rsidRPr="00C31F95">
        <w:rPr>
          <w:i/>
          <w:iCs/>
          <w:color w:val="000000" w:themeColor="text1"/>
        </w:rPr>
        <w:t>Принтц, 1865а; 1865б</w:t>
      </w:r>
      <w:r w:rsidRPr="000B25C8">
        <w:rPr>
          <w:color w:val="000000" w:themeColor="text1"/>
        </w:rPr>
        <w:t xml:space="preserve"> ; </w:t>
      </w:r>
      <w:r w:rsidRPr="0060413B">
        <w:rPr>
          <w:i/>
          <w:iCs/>
          <w:color w:val="000000" w:themeColor="text1"/>
        </w:rPr>
        <w:t>Костров, 1869</w:t>
      </w:r>
      <w:r w:rsidR="000746CD" w:rsidRPr="000746CD">
        <w:rPr>
          <w:i/>
          <w:iCs/>
          <w:color w:val="000000" w:themeColor="text1"/>
        </w:rPr>
        <w:t xml:space="preserve"> </w:t>
      </w:r>
      <w:proofErr w:type="spellStart"/>
      <w:r w:rsidR="000746CD" w:rsidRPr="0021234C">
        <w:rPr>
          <w:i/>
          <w:iCs/>
          <w:color w:val="000000" w:themeColor="text1"/>
        </w:rPr>
        <w:t>а,б</w:t>
      </w:r>
      <w:r w:rsidR="000746CD" w:rsidRPr="000746CD">
        <w:rPr>
          <w:i/>
          <w:iCs/>
          <w:color w:val="000000" w:themeColor="text1"/>
        </w:rPr>
        <w:t>,</w:t>
      </w:r>
      <w:r w:rsidR="000746CD">
        <w:rPr>
          <w:i/>
          <w:iCs/>
          <w:color w:val="000000" w:themeColor="text1"/>
        </w:rPr>
        <w:t>в</w:t>
      </w:r>
      <w:proofErr w:type="spellEnd"/>
      <w:r w:rsidRPr="000B25C8">
        <w:rPr>
          <w:color w:val="000000" w:themeColor="text1"/>
        </w:rPr>
        <w:t xml:space="preserve">].  </w:t>
      </w:r>
    </w:p>
    <w:p w14:paraId="1E17F7C0" w14:textId="2098DCD9" w:rsidR="00455A87" w:rsidRPr="0065441F" w:rsidRDefault="00455A87" w:rsidP="00455A87">
      <w:pPr>
        <w:ind w:firstLine="708"/>
        <w:jc w:val="both"/>
        <w:rPr>
          <w:color w:val="000000" w:themeColor="text1"/>
        </w:rPr>
      </w:pPr>
      <w:r w:rsidRPr="000B25C8">
        <w:rPr>
          <w:color w:val="000000" w:themeColor="text1"/>
        </w:rPr>
        <w:t xml:space="preserve">После восстания в 1912 г. и изгнания цинской администрации, крепость была снесена.  Напоминанием </w:t>
      </w:r>
      <w:r w:rsidR="00920C7A" w:rsidRPr="000B25C8">
        <w:rPr>
          <w:color w:val="000000" w:themeColor="text1"/>
        </w:rPr>
        <w:t xml:space="preserve">о ней </w:t>
      </w:r>
      <w:r w:rsidRPr="000B25C8">
        <w:rPr>
          <w:color w:val="000000" w:themeColor="text1"/>
        </w:rPr>
        <w:t xml:space="preserve">остались участки полуразрушенных стен из сырцового кирпича и старые тополя – остатки тенистого </w:t>
      </w:r>
      <w:r w:rsidR="00920C7A" w:rsidRPr="000B25C8">
        <w:rPr>
          <w:color w:val="000000" w:themeColor="text1"/>
        </w:rPr>
        <w:t>парка</w:t>
      </w:r>
      <w:r w:rsidRPr="000B25C8">
        <w:rPr>
          <w:color w:val="000000" w:themeColor="text1"/>
        </w:rPr>
        <w:t xml:space="preserve">. Долгое время территория перекапывалась под огороды, рассекалась ирригацией и дорогами. </w:t>
      </w:r>
      <w:r w:rsidRPr="0065441F">
        <w:rPr>
          <w:color w:val="000000" w:themeColor="text1"/>
        </w:rPr>
        <w:t xml:space="preserve">Нарушение культурного слоя привело к </w:t>
      </w:r>
      <w:r w:rsidR="009F475B" w:rsidRPr="0065441F">
        <w:rPr>
          <w:color w:val="000000" w:themeColor="text1"/>
        </w:rPr>
        <w:t xml:space="preserve">послойному </w:t>
      </w:r>
      <w:r w:rsidRPr="0065441F">
        <w:rPr>
          <w:color w:val="000000" w:themeColor="text1"/>
        </w:rPr>
        <w:t>перемещению артефактов</w:t>
      </w:r>
      <w:r w:rsidR="009F475B" w:rsidRPr="0065441F">
        <w:rPr>
          <w:color w:val="000000" w:themeColor="text1"/>
        </w:rPr>
        <w:t>, в результате,</w:t>
      </w:r>
      <w:r w:rsidRPr="0065441F">
        <w:rPr>
          <w:color w:val="000000" w:themeColor="text1"/>
        </w:rPr>
        <w:t xml:space="preserve"> на поверхности оказались  многочисленные обломки керамики и фарфоровой посуды. </w:t>
      </w:r>
    </w:p>
    <w:p w14:paraId="2025BD1B" w14:textId="235D2881" w:rsidR="00097EF3" w:rsidRPr="000B25C8" w:rsidRDefault="00455A87" w:rsidP="00097EF3">
      <w:pPr>
        <w:pStyle w:val="BodyA"/>
        <w:ind w:firstLine="720"/>
        <w:jc w:val="both"/>
        <w:rPr>
          <w:rFonts w:ascii="Times New Roman" w:hAnsi="Times New Roman"/>
          <w:color w:val="000000" w:themeColor="text1"/>
          <w:lang w:val="ru-RU"/>
        </w:rPr>
      </w:pPr>
      <w:r w:rsidRPr="0065441F">
        <w:rPr>
          <w:rFonts w:ascii="Times New Roman" w:hAnsi="Times New Roman"/>
          <w:color w:val="000000" w:themeColor="text1"/>
          <w:lang w:val="ru-RU"/>
        </w:rPr>
        <w:t xml:space="preserve">Сходный материал обнаружен на руинах буддийского дацана «Шар-Сум», отстоящем от </w:t>
      </w:r>
      <w:r w:rsidR="009F475B" w:rsidRPr="0065441F">
        <w:rPr>
          <w:rFonts w:ascii="Times New Roman" w:hAnsi="Times New Roman"/>
          <w:color w:val="000000" w:themeColor="text1"/>
          <w:lang w:val="ru-RU"/>
        </w:rPr>
        <w:t xml:space="preserve">города и </w:t>
      </w:r>
      <w:r w:rsidRPr="000B25C8">
        <w:rPr>
          <w:rFonts w:ascii="Times New Roman" w:hAnsi="Times New Roman"/>
          <w:color w:val="000000" w:themeColor="text1"/>
          <w:lang w:val="ru-RU"/>
        </w:rPr>
        <w:t xml:space="preserve">крепости приблизительно на </w:t>
      </w:r>
      <w:r w:rsidR="00920C7A" w:rsidRPr="000B25C8">
        <w:rPr>
          <w:rFonts w:ascii="Times New Roman" w:hAnsi="Times New Roman"/>
          <w:color w:val="000000" w:themeColor="text1"/>
          <w:lang w:val="ru-RU"/>
        </w:rPr>
        <w:t xml:space="preserve">1 </w:t>
      </w:r>
      <w:r w:rsidRPr="000B25C8">
        <w:rPr>
          <w:rFonts w:ascii="Times New Roman" w:hAnsi="Times New Roman"/>
          <w:color w:val="000000" w:themeColor="text1"/>
          <w:lang w:val="ru-RU"/>
        </w:rPr>
        <w:t>к</w:t>
      </w:r>
      <w:r w:rsidR="00920C7A" w:rsidRPr="000B25C8">
        <w:rPr>
          <w:rFonts w:ascii="Times New Roman" w:hAnsi="Times New Roman"/>
          <w:color w:val="000000" w:themeColor="text1"/>
          <w:lang w:val="ru-RU"/>
        </w:rPr>
        <w:t>м</w:t>
      </w:r>
      <w:r w:rsidRPr="000B25C8">
        <w:rPr>
          <w:rFonts w:ascii="Times New Roman" w:hAnsi="Times New Roman"/>
          <w:color w:val="000000" w:themeColor="text1"/>
          <w:lang w:val="ru-RU"/>
        </w:rPr>
        <w:t xml:space="preserve"> к северу</w:t>
      </w:r>
      <w:r w:rsidR="00B7153C">
        <w:rPr>
          <w:rFonts w:ascii="Times New Roman" w:hAnsi="Times New Roman"/>
          <w:color w:val="000000" w:themeColor="text1"/>
          <w:lang w:val="ru-RU"/>
        </w:rPr>
        <w:t xml:space="preserve"> (рис. </w:t>
      </w:r>
      <w:proofErr w:type="gramStart"/>
      <w:r w:rsidR="00B7153C">
        <w:rPr>
          <w:rFonts w:ascii="Times New Roman" w:hAnsi="Times New Roman"/>
          <w:color w:val="000000" w:themeColor="text1"/>
          <w:lang w:val="ru-RU"/>
        </w:rPr>
        <w:t>1-</w:t>
      </w:r>
      <w:r w:rsidR="00B7153C" w:rsidRPr="00B7153C">
        <w:rPr>
          <w:rFonts w:ascii="Times New Roman" w:hAnsi="Times New Roman"/>
          <w:i/>
          <w:iCs/>
          <w:color w:val="000000" w:themeColor="text1"/>
          <w:lang w:val="ru-RU"/>
        </w:rPr>
        <w:t>2</w:t>
      </w:r>
      <w:proofErr w:type="gramEnd"/>
      <w:r w:rsidR="00B7153C">
        <w:rPr>
          <w:rFonts w:ascii="Times New Roman" w:hAnsi="Times New Roman"/>
          <w:color w:val="000000" w:themeColor="text1"/>
          <w:lang w:val="ru-RU"/>
        </w:rPr>
        <w:t>)</w:t>
      </w:r>
      <w:r w:rsidRPr="000B25C8">
        <w:rPr>
          <w:rFonts w:ascii="Times New Roman" w:hAnsi="Times New Roman"/>
          <w:color w:val="000000" w:themeColor="text1"/>
          <w:lang w:val="ru-RU"/>
        </w:rPr>
        <w:t xml:space="preserve">. Краткая </w:t>
      </w:r>
      <w:r w:rsidRPr="000B25C8">
        <w:rPr>
          <w:rFonts w:ascii="Times New Roman" w:hAnsi="Times New Roman"/>
          <w:color w:val="000000" w:themeColor="text1"/>
          <w:lang w:val="ru-RU"/>
        </w:rPr>
        <w:lastRenderedPageBreak/>
        <w:t>история памятника, его архитектурно-планировочная реконструкция, подъемный материал и итоги предварительного изучени</w:t>
      </w:r>
      <w:r w:rsidR="00920C7A" w:rsidRPr="000B25C8">
        <w:rPr>
          <w:rFonts w:ascii="Times New Roman" w:hAnsi="Times New Roman"/>
          <w:color w:val="000000" w:themeColor="text1"/>
          <w:lang w:val="ru-RU"/>
        </w:rPr>
        <w:t>я</w:t>
      </w:r>
      <w:r w:rsidRPr="000B25C8">
        <w:rPr>
          <w:rFonts w:ascii="Times New Roman" w:hAnsi="Times New Roman"/>
          <w:color w:val="000000" w:themeColor="text1"/>
          <w:lang w:val="ru-RU"/>
        </w:rPr>
        <w:t xml:space="preserve"> представлены в серии работ [</w:t>
      </w:r>
      <w:proofErr w:type="spellStart"/>
      <w:r w:rsidRPr="0021234C">
        <w:rPr>
          <w:rFonts w:ascii="Times New Roman" w:hAnsi="Times New Roman"/>
          <w:i/>
          <w:iCs/>
          <w:color w:val="000000" w:themeColor="text1"/>
          <w:lang w:val="ru-RU"/>
        </w:rPr>
        <w:t>Ожередов</w:t>
      </w:r>
      <w:proofErr w:type="spellEnd"/>
      <w:r w:rsidR="00F32576" w:rsidRPr="0021234C">
        <w:rPr>
          <w:rFonts w:ascii="Times New Roman" w:hAnsi="Times New Roman"/>
          <w:i/>
          <w:iCs/>
          <w:color w:val="000000" w:themeColor="text1"/>
          <w:lang w:val="ru-RU"/>
        </w:rPr>
        <w:t xml:space="preserve">, </w:t>
      </w:r>
      <w:r w:rsidRPr="0021234C">
        <w:rPr>
          <w:rFonts w:ascii="Times New Roman" w:hAnsi="Times New Roman"/>
          <w:i/>
          <w:iCs/>
          <w:color w:val="000000" w:themeColor="text1"/>
          <w:lang w:val="ru-RU"/>
        </w:rPr>
        <w:t xml:space="preserve">2005 </w:t>
      </w:r>
      <w:proofErr w:type="spellStart"/>
      <w:r w:rsidRPr="0021234C">
        <w:rPr>
          <w:rFonts w:ascii="Times New Roman" w:hAnsi="Times New Roman"/>
          <w:i/>
          <w:iCs/>
          <w:color w:val="000000" w:themeColor="text1"/>
          <w:lang w:val="ru-RU"/>
        </w:rPr>
        <w:t>а,б</w:t>
      </w:r>
      <w:proofErr w:type="spellEnd"/>
      <w:r w:rsidRPr="0021234C">
        <w:rPr>
          <w:rFonts w:ascii="Times New Roman" w:hAnsi="Times New Roman"/>
          <w:i/>
          <w:iCs/>
          <w:color w:val="000000" w:themeColor="text1"/>
          <w:lang w:val="ru-RU"/>
        </w:rPr>
        <w:t xml:space="preserve">, </w:t>
      </w:r>
      <w:proofErr w:type="spellStart"/>
      <w:r w:rsidRPr="0021234C">
        <w:rPr>
          <w:rFonts w:ascii="Times New Roman" w:hAnsi="Times New Roman"/>
          <w:i/>
          <w:iCs/>
          <w:color w:val="000000" w:themeColor="text1"/>
          <w:lang w:val="ru-RU"/>
        </w:rPr>
        <w:t>Ожередов</w:t>
      </w:r>
      <w:proofErr w:type="spellEnd"/>
      <w:r w:rsidRPr="0021234C">
        <w:rPr>
          <w:rFonts w:ascii="Times New Roman" w:hAnsi="Times New Roman"/>
          <w:i/>
          <w:iCs/>
          <w:color w:val="000000" w:themeColor="text1"/>
          <w:lang w:val="ru-RU"/>
        </w:rPr>
        <w:t xml:space="preserve">, </w:t>
      </w:r>
      <w:proofErr w:type="spellStart"/>
      <w:r w:rsidRPr="0021234C">
        <w:rPr>
          <w:rFonts w:ascii="Times New Roman" w:hAnsi="Times New Roman"/>
          <w:i/>
          <w:iCs/>
          <w:color w:val="000000" w:themeColor="text1"/>
          <w:lang w:val="ru-RU"/>
        </w:rPr>
        <w:t>Мунхбаяр</w:t>
      </w:r>
      <w:proofErr w:type="spellEnd"/>
      <w:r w:rsidRPr="0021234C">
        <w:rPr>
          <w:rFonts w:ascii="Times New Roman" w:hAnsi="Times New Roman"/>
          <w:i/>
          <w:iCs/>
          <w:color w:val="000000" w:themeColor="text1"/>
          <w:lang w:val="ru-RU"/>
        </w:rPr>
        <w:t xml:space="preserve">, </w:t>
      </w:r>
      <w:proofErr w:type="spellStart"/>
      <w:r w:rsidRPr="0021234C">
        <w:rPr>
          <w:rFonts w:ascii="Times New Roman" w:hAnsi="Times New Roman"/>
          <w:i/>
          <w:iCs/>
          <w:color w:val="000000" w:themeColor="text1"/>
          <w:lang w:val="ru-RU"/>
        </w:rPr>
        <w:t>Ожередова</w:t>
      </w:r>
      <w:proofErr w:type="spellEnd"/>
      <w:r w:rsidR="00F32576" w:rsidRPr="0021234C">
        <w:rPr>
          <w:rFonts w:ascii="Times New Roman" w:hAnsi="Times New Roman"/>
          <w:i/>
          <w:iCs/>
          <w:color w:val="000000" w:themeColor="text1"/>
          <w:lang w:val="ru-RU"/>
        </w:rPr>
        <w:t>…</w:t>
      </w:r>
      <w:r w:rsidRPr="0021234C">
        <w:rPr>
          <w:rFonts w:ascii="Times New Roman" w:hAnsi="Times New Roman"/>
          <w:i/>
          <w:iCs/>
          <w:color w:val="000000" w:themeColor="text1"/>
          <w:lang w:val="ru-RU"/>
        </w:rPr>
        <w:t xml:space="preserve">2008; </w:t>
      </w:r>
      <w:proofErr w:type="spellStart"/>
      <w:r w:rsidRPr="0021234C">
        <w:rPr>
          <w:rFonts w:ascii="Times New Roman" w:hAnsi="Times New Roman"/>
          <w:i/>
          <w:iCs/>
          <w:color w:val="000000" w:themeColor="text1"/>
          <w:lang w:val="ru-RU"/>
        </w:rPr>
        <w:t>Ожередов</w:t>
      </w:r>
      <w:proofErr w:type="spellEnd"/>
      <w:r w:rsidRPr="0021234C">
        <w:rPr>
          <w:rFonts w:ascii="Times New Roman" w:hAnsi="Times New Roman"/>
          <w:i/>
          <w:iCs/>
          <w:color w:val="000000" w:themeColor="text1"/>
          <w:lang w:val="ru-RU"/>
        </w:rPr>
        <w:t xml:space="preserve">, </w:t>
      </w:r>
      <w:proofErr w:type="spellStart"/>
      <w:r w:rsidRPr="0021234C">
        <w:rPr>
          <w:rFonts w:ascii="Times New Roman" w:hAnsi="Times New Roman"/>
          <w:i/>
          <w:iCs/>
          <w:color w:val="000000" w:themeColor="text1"/>
          <w:lang w:val="ru-RU"/>
        </w:rPr>
        <w:t>Ганболд</w:t>
      </w:r>
      <w:proofErr w:type="spellEnd"/>
      <w:r w:rsidRPr="0021234C">
        <w:rPr>
          <w:rFonts w:ascii="Times New Roman" w:hAnsi="Times New Roman"/>
          <w:i/>
          <w:iCs/>
          <w:color w:val="000000" w:themeColor="text1"/>
          <w:lang w:val="ru-RU"/>
        </w:rPr>
        <w:t xml:space="preserve"> 2009; </w:t>
      </w:r>
      <w:proofErr w:type="spellStart"/>
      <w:r w:rsidRPr="0021234C">
        <w:rPr>
          <w:rFonts w:ascii="Times New Roman" w:hAnsi="Times New Roman"/>
          <w:i/>
          <w:iCs/>
          <w:color w:val="000000" w:themeColor="text1"/>
          <w:lang w:val="ru-RU"/>
        </w:rPr>
        <w:t>Ожередов</w:t>
      </w:r>
      <w:proofErr w:type="spellEnd"/>
      <w:r w:rsidRPr="0021234C">
        <w:rPr>
          <w:rFonts w:ascii="Times New Roman" w:hAnsi="Times New Roman"/>
          <w:i/>
          <w:iCs/>
          <w:color w:val="000000" w:themeColor="text1"/>
          <w:lang w:val="ru-RU"/>
        </w:rPr>
        <w:t xml:space="preserve">, </w:t>
      </w:r>
      <w:proofErr w:type="spellStart"/>
      <w:r w:rsidRPr="0021234C">
        <w:rPr>
          <w:rFonts w:ascii="Times New Roman" w:hAnsi="Times New Roman"/>
          <w:i/>
          <w:iCs/>
          <w:color w:val="000000" w:themeColor="text1"/>
          <w:lang w:val="ru-RU"/>
        </w:rPr>
        <w:t>Мунхбаяр</w:t>
      </w:r>
      <w:proofErr w:type="spellEnd"/>
      <w:r w:rsidRPr="0021234C">
        <w:rPr>
          <w:rFonts w:ascii="Times New Roman" w:hAnsi="Times New Roman"/>
          <w:i/>
          <w:iCs/>
          <w:color w:val="000000" w:themeColor="text1"/>
          <w:lang w:val="ru-RU"/>
        </w:rPr>
        <w:t xml:space="preserve">, </w:t>
      </w:r>
      <w:proofErr w:type="spellStart"/>
      <w:r w:rsidRPr="0021234C">
        <w:rPr>
          <w:rFonts w:ascii="Times New Roman" w:hAnsi="Times New Roman"/>
          <w:i/>
          <w:iCs/>
          <w:color w:val="000000" w:themeColor="text1"/>
          <w:lang w:val="ru-RU"/>
        </w:rPr>
        <w:t>Ожередова</w:t>
      </w:r>
      <w:proofErr w:type="spellEnd"/>
      <w:r w:rsidRPr="0021234C">
        <w:rPr>
          <w:rFonts w:ascii="Times New Roman" w:hAnsi="Times New Roman"/>
          <w:i/>
          <w:iCs/>
          <w:color w:val="000000" w:themeColor="text1"/>
          <w:lang w:val="ru-RU"/>
        </w:rPr>
        <w:t xml:space="preserve"> 2011</w:t>
      </w:r>
      <w:r w:rsidR="00097EF3" w:rsidRPr="000B25C8">
        <w:rPr>
          <w:rFonts w:ascii="Times New Roman" w:hAnsi="Times New Roman"/>
          <w:color w:val="000000" w:themeColor="text1"/>
          <w:lang w:val="ru-RU" w:eastAsia="zh-CN"/>
        </w:rPr>
        <w:t>],</w:t>
      </w:r>
      <w:r w:rsidR="00097EF3" w:rsidRPr="000B25C8">
        <w:rPr>
          <w:rFonts w:ascii="Times New Roman" w:hAnsi="Times New Roman"/>
          <w:color w:val="000000" w:themeColor="text1"/>
          <w:lang w:val="ru-RU"/>
        </w:rPr>
        <w:t xml:space="preserve"> поэтому ограничимся базовой информацией. «Шар-Сум» в</w:t>
      </w:r>
      <w:r w:rsidR="00BF3642" w:rsidRPr="00BF3642">
        <w:rPr>
          <w:rFonts w:ascii="Times New Roman" w:hAnsi="Times New Roman"/>
          <w:color w:val="000000" w:themeColor="text1"/>
          <w:lang w:val="ru-RU"/>
        </w:rPr>
        <w:t xml:space="preserve"> </w:t>
      </w:r>
      <w:r w:rsidR="00097EF3" w:rsidRPr="000B25C8">
        <w:rPr>
          <w:rFonts w:ascii="Times New Roman" w:hAnsi="Times New Roman"/>
          <w:color w:val="000000" w:themeColor="text1"/>
          <w:lang w:val="ru-RU"/>
        </w:rPr>
        <w:t xml:space="preserve">работах первого официального наблюдателя </w:t>
      </w:r>
      <w:proofErr w:type="spellStart"/>
      <w:r w:rsidR="00097EF3" w:rsidRPr="000B25C8">
        <w:rPr>
          <w:rFonts w:ascii="Times New Roman" w:hAnsi="Times New Roman"/>
          <w:color w:val="000000" w:themeColor="text1"/>
          <w:lang w:val="ru-RU" w:eastAsia="zh-CN"/>
        </w:rPr>
        <w:t>Принтца</w:t>
      </w:r>
      <w:proofErr w:type="spellEnd"/>
      <w:r w:rsidR="00097EF3" w:rsidRPr="000B25C8">
        <w:rPr>
          <w:rFonts w:ascii="Times New Roman" w:hAnsi="Times New Roman"/>
          <w:color w:val="000000" w:themeColor="text1"/>
          <w:lang w:val="ru-RU" w:eastAsia="zh-CN"/>
        </w:rPr>
        <w:t>,</w:t>
      </w:r>
      <w:r w:rsidR="00097EF3" w:rsidRPr="000B25C8">
        <w:rPr>
          <w:rFonts w:ascii="Times New Roman" w:hAnsi="Times New Roman"/>
          <w:color w:val="000000" w:themeColor="text1"/>
          <w:lang w:val="ru-RU"/>
        </w:rPr>
        <w:t xml:space="preserve"> не </w:t>
      </w:r>
      <w:proofErr w:type="gramStart"/>
      <w:r w:rsidR="00097EF3" w:rsidRPr="000B25C8">
        <w:rPr>
          <w:rFonts w:ascii="Times New Roman" w:hAnsi="Times New Roman"/>
          <w:color w:val="000000" w:themeColor="text1"/>
          <w:lang w:val="ru-RU"/>
        </w:rPr>
        <w:t>изобилует  подробностями</w:t>
      </w:r>
      <w:proofErr w:type="gramEnd"/>
      <w:r w:rsidR="00097EF3" w:rsidRPr="000B25C8">
        <w:rPr>
          <w:rFonts w:ascii="Times New Roman" w:hAnsi="Times New Roman"/>
          <w:color w:val="000000" w:themeColor="text1"/>
          <w:lang w:val="ru-RU"/>
        </w:rPr>
        <w:t xml:space="preserve"> </w:t>
      </w:r>
      <w:r w:rsidR="00097EF3" w:rsidRPr="000B25C8">
        <w:rPr>
          <w:rFonts w:ascii="Times New Roman" w:hAnsi="Times New Roman"/>
          <w:color w:val="000000" w:themeColor="text1"/>
          <w:lang w:val="ru-RU" w:eastAsia="zh-CN"/>
        </w:rPr>
        <w:t>[</w:t>
      </w:r>
      <w:proofErr w:type="spellStart"/>
      <w:r w:rsidR="00AE12A6" w:rsidRPr="0021234C">
        <w:rPr>
          <w:rFonts w:ascii="Times New Roman" w:hAnsi="Times New Roman"/>
          <w:i/>
          <w:iCs/>
          <w:color w:val="000000" w:themeColor="text1"/>
          <w:lang w:val="ru-RU" w:eastAsia="zh-CN"/>
        </w:rPr>
        <w:t>Принтц</w:t>
      </w:r>
      <w:proofErr w:type="spellEnd"/>
      <w:r w:rsidR="00AE12A6" w:rsidRPr="0021234C">
        <w:rPr>
          <w:rFonts w:ascii="Times New Roman" w:hAnsi="Times New Roman"/>
          <w:i/>
          <w:iCs/>
          <w:color w:val="000000" w:themeColor="text1"/>
          <w:lang w:val="ru-RU" w:eastAsia="zh-CN"/>
        </w:rPr>
        <w:t xml:space="preserve">, </w:t>
      </w:r>
      <w:r w:rsidR="00097EF3" w:rsidRPr="0021234C">
        <w:rPr>
          <w:rFonts w:ascii="Times New Roman" w:hAnsi="Times New Roman"/>
          <w:i/>
          <w:iCs/>
          <w:color w:val="000000" w:themeColor="text1"/>
          <w:lang w:val="ru-RU" w:eastAsia="zh-CN"/>
        </w:rPr>
        <w:t>1865а, 1865б</w:t>
      </w:r>
      <w:r w:rsidR="00097EF3" w:rsidRPr="000B25C8">
        <w:rPr>
          <w:rFonts w:ascii="Times New Roman" w:hAnsi="Times New Roman"/>
          <w:color w:val="000000" w:themeColor="text1"/>
          <w:lang w:val="ru-RU" w:eastAsia="zh-CN"/>
        </w:rPr>
        <w:t xml:space="preserve">]. Более щедр на этот счет Г.Н. Потанин, отметивший дацан в ряду монастырей, открытых на средства и по поручению китайского императора для устройства резиденций высших лиц монгольской духовной администрации </w:t>
      </w:r>
      <w:r w:rsidR="00097EF3" w:rsidRPr="000B25C8">
        <w:rPr>
          <w:rFonts w:ascii="Times New Roman" w:hAnsi="Times New Roman"/>
          <w:i/>
          <w:color w:val="000000" w:themeColor="text1"/>
          <w:lang w:val="ru-RU" w:eastAsia="zh-CN"/>
        </w:rPr>
        <w:t xml:space="preserve">– </w:t>
      </w:r>
      <w:proofErr w:type="spellStart"/>
      <w:r w:rsidR="00097EF3" w:rsidRPr="000B25C8">
        <w:rPr>
          <w:rFonts w:ascii="Times New Roman" w:hAnsi="Times New Roman"/>
          <w:i/>
          <w:color w:val="000000" w:themeColor="text1"/>
          <w:lang w:val="ru-RU" w:eastAsia="zh-CN"/>
        </w:rPr>
        <w:t>гэгэнов</w:t>
      </w:r>
      <w:proofErr w:type="spellEnd"/>
      <w:r w:rsidR="00097EF3" w:rsidRPr="000B25C8">
        <w:rPr>
          <w:rFonts w:ascii="Times New Roman" w:hAnsi="Times New Roman"/>
          <w:color w:val="000000" w:themeColor="text1"/>
          <w:lang w:val="ru-RU" w:eastAsia="zh-CN"/>
        </w:rPr>
        <w:t>. [</w:t>
      </w:r>
      <w:r w:rsidR="00097EF3" w:rsidRPr="0021234C">
        <w:rPr>
          <w:rFonts w:ascii="Times New Roman" w:hAnsi="Times New Roman"/>
          <w:i/>
          <w:iCs/>
          <w:color w:val="000000" w:themeColor="text1"/>
          <w:lang w:val="ru-RU" w:eastAsia="zh-CN"/>
        </w:rPr>
        <w:t xml:space="preserve">Потанин, 1948, </w:t>
      </w:r>
      <w:r w:rsidR="0021234C">
        <w:rPr>
          <w:rFonts w:ascii="Times New Roman" w:hAnsi="Times New Roman"/>
          <w:i/>
          <w:iCs/>
          <w:color w:val="000000" w:themeColor="text1"/>
          <w:lang w:eastAsia="zh-CN"/>
        </w:rPr>
        <w:t>c</w:t>
      </w:r>
      <w:r w:rsidR="0021234C" w:rsidRPr="00FA0D78">
        <w:rPr>
          <w:rFonts w:ascii="Times New Roman" w:hAnsi="Times New Roman"/>
          <w:i/>
          <w:iCs/>
          <w:color w:val="000000" w:themeColor="text1"/>
          <w:lang w:val="ru-RU" w:eastAsia="zh-CN"/>
        </w:rPr>
        <w:t xml:space="preserve">. </w:t>
      </w:r>
      <w:r w:rsidR="00097EF3" w:rsidRPr="0021234C">
        <w:rPr>
          <w:rFonts w:ascii="Times New Roman" w:hAnsi="Times New Roman"/>
          <w:i/>
          <w:iCs/>
          <w:color w:val="000000" w:themeColor="text1"/>
          <w:lang w:val="ru-RU" w:eastAsia="zh-CN"/>
        </w:rPr>
        <w:t xml:space="preserve">63; 1881, </w:t>
      </w:r>
      <w:r w:rsidR="0021234C">
        <w:rPr>
          <w:rFonts w:ascii="Times New Roman" w:hAnsi="Times New Roman"/>
          <w:i/>
          <w:iCs/>
          <w:color w:val="000000" w:themeColor="text1"/>
          <w:lang w:eastAsia="zh-CN"/>
        </w:rPr>
        <w:t>c</w:t>
      </w:r>
      <w:r w:rsidR="0021234C" w:rsidRPr="00FA0D78">
        <w:rPr>
          <w:rFonts w:ascii="Times New Roman" w:hAnsi="Times New Roman"/>
          <w:i/>
          <w:iCs/>
          <w:color w:val="000000" w:themeColor="text1"/>
          <w:lang w:val="ru-RU" w:eastAsia="zh-CN"/>
        </w:rPr>
        <w:t xml:space="preserve">. </w:t>
      </w:r>
      <w:r w:rsidR="00097EF3" w:rsidRPr="0021234C">
        <w:rPr>
          <w:rFonts w:ascii="Times New Roman" w:hAnsi="Times New Roman"/>
          <w:i/>
          <w:iCs/>
          <w:color w:val="000000" w:themeColor="text1"/>
          <w:lang w:val="ru-RU" w:eastAsia="zh-CN"/>
        </w:rPr>
        <w:t xml:space="preserve">40, </w:t>
      </w:r>
      <w:r w:rsidR="0021234C">
        <w:rPr>
          <w:rFonts w:ascii="Times New Roman" w:hAnsi="Times New Roman"/>
          <w:i/>
          <w:iCs/>
          <w:color w:val="000000" w:themeColor="text1"/>
          <w:lang w:eastAsia="zh-CN"/>
        </w:rPr>
        <w:t>c</w:t>
      </w:r>
      <w:r w:rsidR="0021234C" w:rsidRPr="00FA0D78">
        <w:rPr>
          <w:rFonts w:ascii="Times New Roman" w:hAnsi="Times New Roman"/>
          <w:i/>
          <w:iCs/>
          <w:color w:val="000000" w:themeColor="text1"/>
          <w:lang w:val="ru-RU" w:eastAsia="zh-CN"/>
        </w:rPr>
        <w:t>.</w:t>
      </w:r>
      <w:r w:rsidR="00097EF3" w:rsidRPr="0021234C">
        <w:rPr>
          <w:rFonts w:ascii="Times New Roman" w:hAnsi="Times New Roman"/>
          <w:i/>
          <w:iCs/>
          <w:color w:val="000000" w:themeColor="text1"/>
          <w:lang w:val="ru-RU" w:eastAsia="zh-CN"/>
        </w:rPr>
        <w:t>78-79</w:t>
      </w:r>
      <w:r w:rsidR="00097EF3" w:rsidRPr="000B25C8">
        <w:rPr>
          <w:rFonts w:ascii="Times New Roman" w:hAnsi="Times New Roman"/>
          <w:color w:val="000000" w:themeColor="text1"/>
          <w:lang w:val="ru-RU" w:eastAsia="zh-CN"/>
        </w:rPr>
        <w:t xml:space="preserve">]. </w:t>
      </w:r>
      <w:r w:rsidR="00097EF3" w:rsidRPr="000B25C8">
        <w:rPr>
          <w:rFonts w:ascii="Times New Roman" w:hAnsi="Times New Roman"/>
          <w:color w:val="000000" w:themeColor="text1"/>
          <w:lang w:val="ru-RU"/>
        </w:rPr>
        <w:t>Согласно летописи «</w:t>
      </w:r>
      <w:proofErr w:type="spellStart"/>
      <w:r w:rsidR="00097EF3" w:rsidRPr="000B25C8">
        <w:rPr>
          <w:rFonts w:ascii="Times New Roman" w:hAnsi="Times New Roman"/>
          <w:color w:val="000000" w:themeColor="text1"/>
          <w:lang w:val="ru-RU"/>
        </w:rPr>
        <w:t>Эрденийн-эрихэ</w:t>
      </w:r>
      <w:proofErr w:type="spellEnd"/>
      <w:r w:rsidR="00097EF3" w:rsidRPr="000B25C8">
        <w:rPr>
          <w:rFonts w:ascii="Times New Roman" w:hAnsi="Times New Roman"/>
          <w:color w:val="000000" w:themeColor="text1"/>
          <w:lang w:val="ru-RU"/>
        </w:rPr>
        <w:t xml:space="preserve">», храм был основан в 1762 г. </w:t>
      </w:r>
      <w:proofErr w:type="spellStart"/>
      <w:r w:rsidR="00097EF3" w:rsidRPr="000B25C8">
        <w:rPr>
          <w:rFonts w:ascii="Times New Roman" w:hAnsi="Times New Roman"/>
          <w:color w:val="000000" w:themeColor="text1"/>
          <w:lang w:val="ru-RU"/>
        </w:rPr>
        <w:t>олётским</w:t>
      </w:r>
      <w:proofErr w:type="spellEnd"/>
      <w:r w:rsidR="00097EF3" w:rsidRPr="000B25C8">
        <w:rPr>
          <w:rFonts w:ascii="Times New Roman" w:hAnsi="Times New Roman"/>
          <w:color w:val="000000" w:themeColor="text1"/>
          <w:lang w:val="ru-RU"/>
        </w:rPr>
        <w:t xml:space="preserve"> ламой </w:t>
      </w:r>
      <w:proofErr w:type="spellStart"/>
      <w:r w:rsidR="00097EF3" w:rsidRPr="000B25C8">
        <w:rPr>
          <w:rFonts w:ascii="Times New Roman" w:hAnsi="Times New Roman"/>
          <w:color w:val="000000" w:themeColor="text1"/>
          <w:lang w:val="ru-RU"/>
        </w:rPr>
        <w:t>Дондоком</w:t>
      </w:r>
      <w:proofErr w:type="spellEnd"/>
      <w:r w:rsidR="00097EF3" w:rsidRPr="000B25C8">
        <w:rPr>
          <w:rFonts w:ascii="Times New Roman" w:hAnsi="Times New Roman"/>
          <w:color w:val="000000" w:themeColor="text1"/>
          <w:lang w:val="ru-RU"/>
        </w:rPr>
        <w:t>, видимо, в форме кочевого монастыря с юртами, и только в 1766 г. китайский император повелел устроить каменный дацан, строительство которого завершилось в 1767 г. [</w:t>
      </w:r>
      <w:r w:rsidR="00097EF3" w:rsidRPr="0021234C">
        <w:rPr>
          <w:rFonts w:ascii="Times New Roman" w:hAnsi="Times New Roman"/>
          <w:i/>
          <w:iCs/>
          <w:color w:val="000000" w:themeColor="text1"/>
          <w:lang w:val="ru-RU"/>
        </w:rPr>
        <w:t xml:space="preserve">Позднеев, 1896, </w:t>
      </w:r>
      <w:r w:rsidR="0021234C">
        <w:rPr>
          <w:rFonts w:ascii="Times New Roman" w:hAnsi="Times New Roman"/>
          <w:i/>
          <w:iCs/>
          <w:color w:val="000000" w:themeColor="text1"/>
        </w:rPr>
        <w:t>c</w:t>
      </w:r>
      <w:r w:rsidR="0021234C" w:rsidRPr="0021234C">
        <w:rPr>
          <w:rFonts w:ascii="Times New Roman" w:hAnsi="Times New Roman"/>
          <w:i/>
          <w:iCs/>
          <w:color w:val="000000" w:themeColor="text1"/>
          <w:lang w:val="ru-RU"/>
        </w:rPr>
        <w:t xml:space="preserve">. </w:t>
      </w:r>
      <w:r w:rsidR="00097EF3" w:rsidRPr="0021234C">
        <w:rPr>
          <w:rFonts w:ascii="Times New Roman" w:hAnsi="Times New Roman"/>
          <w:i/>
          <w:iCs/>
          <w:color w:val="000000" w:themeColor="text1"/>
          <w:lang w:val="ru-RU"/>
        </w:rPr>
        <w:t>327,</w:t>
      </w:r>
      <w:r w:rsidR="0021234C">
        <w:rPr>
          <w:rFonts w:ascii="Times New Roman" w:hAnsi="Times New Roman"/>
          <w:i/>
          <w:iCs/>
          <w:color w:val="000000" w:themeColor="text1"/>
        </w:rPr>
        <w:t>c</w:t>
      </w:r>
      <w:r w:rsidR="0021234C" w:rsidRPr="0021234C">
        <w:rPr>
          <w:rFonts w:ascii="Times New Roman" w:hAnsi="Times New Roman"/>
          <w:i/>
          <w:iCs/>
          <w:color w:val="000000" w:themeColor="text1"/>
          <w:lang w:val="ru-RU"/>
        </w:rPr>
        <w:t xml:space="preserve">. </w:t>
      </w:r>
      <w:r w:rsidR="00097EF3" w:rsidRPr="0021234C">
        <w:rPr>
          <w:rFonts w:ascii="Times New Roman" w:hAnsi="Times New Roman"/>
          <w:i/>
          <w:iCs/>
          <w:color w:val="000000" w:themeColor="text1"/>
          <w:lang w:val="ru-RU"/>
        </w:rPr>
        <w:t>334</w:t>
      </w:r>
      <w:r w:rsidR="00097EF3" w:rsidRPr="000B25C8">
        <w:rPr>
          <w:rFonts w:ascii="Times New Roman" w:hAnsi="Times New Roman"/>
          <w:color w:val="000000" w:themeColor="text1"/>
          <w:lang w:val="ru-RU"/>
        </w:rPr>
        <w:t xml:space="preserve">]. </w:t>
      </w:r>
      <w:r w:rsidR="00097EF3" w:rsidRPr="000B25C8">
        <w:rPr>
          <w:rFonts w:ascii="Times New Roman" w:hAnsi="Times New Roman"/>
          <w:color w:val="000000" w:themeColor="text1"/>
          <w:lang w:val="ru-RU" w:eastAsia="zh-CN"/>
        </w:rPr>
        <w:t>По сведениям Г.Е. Грум-</w:t>
      </w:r>
      <w:proofErr w:type="spellStart"/>
      <w:r w:rsidR="00097EF3" w:rsidRPr="000B25C8">
        <w:rPr>
          <w:rFonts w:ascii="Times New Roman" w:hAnsi="Times New Roman"/>
          <w:color w:val="000000" w:themeColor="text1"/>
          <w:lang w:val="ru-RU" w:eastAsia="zh-CN"/>
        </w:rPr>
        <w:t>Гржимайло</w:t>
      </w:r>
      <w:proofErr w:type="spellEnd"/>
      <w:r w:rsidR="00097EF3" w:rsidRPr="000B25C8">
        <w:rPr>
          <w:rFonts w:ascii="Times New Roman" w:hAnsi="Times New Roman"/>
          <w:color w:val="000000" w:themeColor="text1"/>
          <w:lang w:val="ru-RU" w:eastAsia="zh-CN"/>
        </w:rPr>
        <w:t>,</w:t>
      </w:r>
      <w:r w:rsidR="00097EF3" w:rsidRPr="000B25C8">
        <w:rPr>
          <w:rFonts w:ascii="Times New Roman" w:hAnsi="Times New Roman"/>
          <w:color w:val="000000" w:themeColor="text1"/>
          <w:lang w:val="ru-RU"/>
        </w:rPr>
        <w:t xml:space="preserve"> некоторое время спустя </w:t>
      </w:r>
      <w:r w:rsidR="00097EF3" w:rsidRPr="000B25C8">
        <w:rPr>
          <w:rFonts w:ascii="Times New Roman" w:hAnsi="Times New Roman"/>
          <w:color w:val="000000" w:themeColor="text1"/>
          <w:lang w:val="ru-RU" w:eastAsia="zh-CN"/>
        </w:rPr>
        <w:t>монастырь получил народное название «</w:t>
      </w:r>
      <w:r w:rsidR="00097EF3" w:rsidRPr="000B25C8">
        <w:rPr>
          <w:rFonts w:ascii="Times New Roman" w:hAnsi="Times New Roman"/>
          <w:color w:val="000000" w:themeColor="text1"/>
          <w:lang w:val="ru-RU"/>
        </w:rPr>
        <w:t>Шар-</w:t>
      </w:r>
      <w:proofErr w:type="spellStart"/>
      <w:r w:rsidR="00097EF3" w:rsidRPr="000B25C8">
        <w:rPr>
          <w:rFonts w:ascii="Times New Roman" w:hAnsi="Times New Roman"/>
          <w:color w:val="000000" w:themeColor="text1"/>
          <w:lang w:val="ru-RU"/>
        </w:rPr>
        <w:t>Сумэ</w:t>
      </w:r>
      <w:proofErr w:type="spellEnd"/>
      <w:r w:rsidR="00097EF3" w:rsidRPr="000B25C8">
        <w:rPr>
          <w:rFonts w:ascii="Times New Roman" w:hAnsi="Times New Roman"/>
          <w:color w:val="000000" w:themeColor="text1"/>
          <w:lang w:val="ru-RU"/>
        </w:rPr>
        <w:t>» [</w:t>
      </w:r>
      <w:r w:rsidR="00097EF3" w:rsidRPr="0021234C">
        <w:rPr>
          <w:rFonts w:ascii="Times New Roman" w:hAnsi="Times New Roman"/>
          <w:i/>
          <w:iCs/>
          <w:color w:val="000000" w:themeColor="text1"/>
          <w:lang w:val="ru-RU" w:eastAsia="zh-CN"/>
        </w:rPr>
        <w:t>Грум-</w:t>
      </w:r>
      <w:proofErr w:type="spellStart"/>
      <w:r w:rsidR="00097EF3" w:rsidRPr="0021234C">
        <w:rPr>
          <w:rFonts w:ascii="Times New Roman" w:hAnsi="Times New Roman"/>
          <w:i/>
          <w:iCs/>
          <w:color w:val="000000" w:themeColor="text1"/>
          <w:lang w:val="ru-RU" w:eastAsia="zh-CN"/>
        </w:rPr>
        <w:t>Гржимайло</w:t>
      </w:r>
      <w:proofErr w:type="spellEnd"/>
      <w:r w:rsidR="00097EF3" w:rsidRPr="0021234C">
        <w:rPr>
          <w:rFonts w:ascii="Times New Roman" w:hAnsi="Times New Roman"/>
          <w:i/>
          <w:iCs/>
          <w:color w:val="000000" w:themeColor="text1"/>
          <w:lang w:val="ru-RU"/>
        </w:rPr>
        <w:t xml:space="preserve">, 1926, </w:t>
      </w:r>
      <w:r w:rsidR="0021234C">
        <w:rPr>
          <w:rFonts w:ascii="Times New Roman" w:hAnsi="Times New Roman"/>
          <w:i/>
          <w:iCs/>
          <w:color w:val="000000" w:themeColor="text1"/>
        </w:rPr>
        <w:t>c</w:t>
      </w:r>
      <w:r w:rsidR="0021234C" w:rsidRPr="0021234C">
        <w:rPr>
          <w:rFonts w:ascii="Times New Roman" w:hAnsi="Times New Roman"/>
          <w:i/>
          <w:iCs/>
          <w:color w:val="000000" w:themeColor="text1"/>
          <w:lang w:val="ru-RU"/>
        </w:rPr>
        <w:t xml:space="preserve">. </w:t>
      </w:r>
      <w:r w:rsidR="00097EF3" w:rsidRPr="0021234C">
        <w:rPr>
          <w:rFonts w:ascii="Times New Roman" w:hAnsi="Times New Roman"/>
          <w:i/>
          <w:iCs/>
          <w:color w:val="000000" w:themeColor="text1"/>
          <w:lang w:val="ru-RU"/>
        </w:rPr>
        <w:t>251</w:t>
      </w:r>
      <w:r w:rsidR="00097EF3" w:rsidRPr="000B25C8">
        <w:rPr>
          <w:rFonts w:ascii="Times New Roman" w:hAnsi="Times New Roman"/>
          <w:color w:val="000000" w:themeColor="text1"/>
          <w:lang w:val="ru-RU"/>
        </w:rPr>
        <w:t xml:space="preserve">]. </w:t>
      </w:r>
    </w:p>
    <w:p w14:paraId="3DE37440" w14:textId="51203D10" w:rsidR="00455A87" w:rsidRPr="000B25C8" w:rsidRDefault="00455A87" w:rsidP="00C22D4F">
      <w:pPr>
        <w:pStyle w:val="BodyA"/>
        <w:ind w:firstLine="720"/>
        <w:jc w:val="both"/>
        <w:rPr>
          <w:rFonts w:ascii="Times New Roman" w:hAnsi="Times New Roman"/>
          <w:color w:val="000000" w:themeColor="text1"/>
          <w:lang w:val="ru-RU"/>
        </w:rPr>
      </w:pPr>
      <w:proofErr w:type="spellStart"/>
      <w:r w:rsidRPr="000B25C8">
        <w:rPr>
          <w:rFonts w:ascii="Times New Roman" w:hAnsi="Times New Roman"/>
          <w:color w:val="000000" w:themeColor="text1"/>
          <w:lang w:val="ru-RU"/>
        </w:rPr>
        <w:t>Руинированные</w:t>
      </w:r>
      <w:proofErr w:type="spellEnd"/>
      <w:r w:rsidRPr="000B25C8">
        <w:rPr>
          <w:rFonts w:ascii="Times New Roman" w:hAnsi="Times New Roman"/>
          <w:color w:val="000000" w:themeColor="text1"/>
          <w:lang w:val="ru-RU"/>
        </w:rPr>
        <w:t xml:space="preserve"> памятники в восточной части </w:t>
      </w:r>
      <w:proofErr w:type="spellStart"/>
      <w:r w:rsidRPr="000B25C8">
        <w:rPr>
          <w:rFonts w:ascii="Times New Roman" w:hAnsi="Times New Roman"/>
          <w:color w:val="000000" w:themeColor="text1"/>
          <w:lang w:val="ru-RU"/>
        </w:rPr>
        <w:t>Барунхурайской</w:t>
      </w:r>
      <w:proofErr w:type="spellEnd"/>
      <w:r w:rsidRPr="000B25C8">
        <w:rPr>
          <w:rFonts w:ascii="Times New Roman" w:hAnsi="Times New Roman"/>
          <w:color w:val="000000" w:themeColor="text1"/>
          <w:lang w:val="ru-RU"/>
        </w:rPr>
        <w:t xml:space="preserve"> </w:t>
      </w:r>
      <w:r w:rsidR="00B7153C" w:rsidRPr="000B25C8">
        <w:rPr>
          <w:rFonts w:ascii="Times New Roman" w:hAnsi="Times New Roman"/>
          <w:color w:val="000000" w:themeColor="text1"/>
          <w:lang w:val="ru-RU"/>
        </w:rPr>
        <w:t>впадины сохранились</w:t>
      </w:r>
      <w:r w:rsidRPr="000B25C8">
        <w:rPr>
          <w:rFonts w:ascii="Times New Roman" w:hAnsi="Times New Roman"/>
          <w:color w:val="000000" w:themeColor="text1"/>
          <w:lang w:val="ru-RU"/>
        </w:rPr>
        <w:t xml:space="preserve"> в </w:t>
      </w:r>
      <w:r w:rsidR="00B7153C" w:rsidRPr="000B25C8">
        <w:rPr>
          <w:rFonts w:ascii="Times New Roman" w:hAnsi="Times New Roman"/>
          <w:color w:val="000000" w:themeColor="text1"/>
          <w:lang w:val="ru-RU"/>
        </w:rPr>
        <w:t>форме остатков</w:t>
      </w:r>
      <w:r w:rsidRPr="000B25C8">
        <w:rPr>
          <w:rFonts w:ascii="Times New Roman" w:hAnsi="Times New Roman"/>
          <w:color w:val="000000" w:themeColor="text1"/>
          <w:lang w:val="ru-RU"/>
        </w:rPr>
        <w:t xml:space="preserve"> </w:t>
      </w:r>
      <w:r w:rsidR="004E5B8C" w:rsidRPr="000B25C8">
        <w:rPr>
          <w:rFonts w:ascii="Times New Roman" w:hAnsi="Times New Roman"/>
          <w:color w:val="000000" w:themeColor="text1"/>
          <w:lang w:val="ru-RU"/>
        </w:rPr>
        <w:t>объектов крепостного</w:t>
      </w:r>
      <w:r w:rsidRPr="000B25C8">
        <w:rPr>
          <w:rFonts w:ascii="Times New Roman" w:hAnsi="Times New Roman"/>
          <w:color w:val="000000" w:themeColor="text1"/>
          <w:lang w:val="ru-RU"/>
        </w:rPr>
        <w:t xml:space="preserve"> типа, окруженных земляными </w:t>
      </w:r>
      <w:r w:rsidR="004E5B8C" w:rsidRPr="000B25C8">
        <w:rPr>
          <w:rFonts w:ascii="Times New Roman" w:hAnsi="Times New Roman"/>
          <w:color w:val="000000" w:themeColor="text1"/>
          <w:lang w:val="ru-RU"/>
        </w:rPr>
        <w:t>рвами и</w:t>
      </w:r>
      <w:r w:rsidRPr="000B25C8">
        <w:rPr>
          <w:rFonts w:ascii="Times New Roman" w:hAnsi="Times New Roman"/>
          <w:color w:val="000000" w:themeColor="text1"/>
          <w:lang w:val="ru-RU"/>
        </w:rPr>
        <w:t xml:space="preserve"> валами.  Два из них </w:t>
      </w:r>
      <w:r w:rsidR="00B7153C" w:rsidRPr="000B25C8">
        <w:rPr>
          <w:rFonts w:ascii="Times New Roman" w:hAnsi="Times New Roman"/>
          <w:color w:val="000000" w:themeColor="text1"/>
          <w:lang w:val="ru-RU"/>
        </w:rPr>
        <w:t>–</w:t>
      </w:r>
      <w:r w:rsidR="00B7153C">
        <w:rPr>
          <w:rFonts w:ascii="Times New Roman" w:hAnsi="Times New Roman"/>
          <w:color w:val="000000" w:themeColor="text1"/>
          <w:lang w:val="ru-RU"/>
        </w:rPr>
        <w:t xml:space="preserve"> </w:t>
      </w:r>
      <w:r w:rsidR="00B7153C" w:rsidRPr="000B25C8">
        <w:rPr>
          <w:rFonts w:ascii="Times New Roman" w:hAnsi="Times New Roman"/>
          <w:color w:val="000000" w:themeColor="text1"/>
          <w:lang w:val="ru-RU"/>
        </w:rPr>
        <w:t>типичные</w:t>
      </w:r>
      <w:r w:rsidRPr="000B25C8">
        <w:rPr>
          <w:rFonts w:ascii="Times New Roman" w:hAnsi="Times New Roman"/>
          <w:color w:val="000000" w:themeColor="text1"/>
          <w:lang w:val="ru-RU"/>
        </w:rPr>
        <w:t xml:space="preserve"> земляные крепости, третий</w:t>
      </w:r>
      <w:r w:rsidR="00AB4B8A" w:rsidRPr="000B25C8">
        <w:rPr>
          <w:rFonts w:ascii="Times New Roman" w:hAnsi="Times New Roman"/>
          <w:color w:val="000000" w:themeColor="text1"/>
          <w:lang w:val="ru-RU"/>
        </w:rPr>
        <w:t xml:space="preserve"> </w:t>
      </w:r>
      <w:r w:rsidRPr="000B25C8">
        <w:rPr>
          <w:rFonts w:ascii="Times New Roman" w:hAnsi="Times New Roman"/>
          <w:color w:val="000000" w:themeColor="text1"/>
          <w:lang w:val="ru-RU"/>
        </w:rPr>
        <w:t xml:space="preserve">имеет внутри </w:t>
      </w:r>
      <w:r w:rsidR="004E5B8C" w:rsidRPr="000B25C8">
        <w:rPr>
          <w:rFonts w:ascii="Times New Roman" w:hAnsi="Times New Roman"/>
          <w:color w:val="000000" w:themeColor="text1"/>
          <w:lang w:val="ru-RU"/>
        </w:rPr>
        <w:t>укреплений остатки</w:t>
      </w:r>
      <w:r w:rsidRPr="000B25C8">
        <w:rPr>
          <w:rFonts w:ascii="Times New Roman" w:hAnsi="Times New Roman"/>
          <w:color w:val="000000" w:themeColor="text1"/>
          <w:lang w:val="ru-RU"/>
        </w:rPr>
        <w:t xml:space="preserve"> каменного фундамента и</w:t>
      </w:r>
      <w:r w:rsidR="00F63B95" w:rsidRPr="000B25C8">
        <w:rPr>
          <w:rFonts w:ascii="Times New Roman" w:hAnsi="Times New Roman"/>
          <w:color w:val="000000" w:themeColor="text1"/>
          <w:lang w:val="ru-RU"/>
        </w:rPr>
        <w:t>,</w:t>
      </w:r>
      <w:r w:rsidRPr="000B25C8">
        <w:rPr>
          <w:rFonts w:ascii="Times New Roman" w:hAnsi="Times New Roman"/>
          <w:color w:val="000000" w:themeColor="text1"/>
          <w:lang w:val="ru-RU"/>
        </w:rPr>
        <w:t xml:space="preserve"> предположительно</w:t>
      </w:r>
      <w:r w:rsidR="00F63B95" w:rsidRPr="000B25C8">
        <w:rPr>
          <w:rFonts w:ascii="Times New Roman" w:hAnsi="Times New Roman"/>
          <w:color w:val="000000" w:themeColor="text1"/>
          <w:lang w:val="ru-RU"/>
        </w:rPr>
        <w:t>,</w:t>
      </w:r>
      <w:r w:rsidRPr="000B25C8">
        <w:rPr>
          <w:rFonts w:ascii="Times New Roman" w:hAnsi="Times New Roman"/>
          <w:color w:val="000000" w:themeColor="text1"/>
          <w:lang w:val="ru-RU"/>
        </w:rPr>
        <w:t xml:space="preserve"> отопительную систему типа </w:t>
      </w:r>
      <w:proofErr w:type="spellStart"/>
      <w:r w:rsidRPr="000B25C8">
        <w:rPr>
          <w:rFonts w:ascii="Times New Roman" w:hAnsi="Times New Roman"/>
          <w:color w:val="000000" w:themeColor="text1"/>
          <w:lang w:val="ru-RU"/>
        </w:rPr>
        <w:t>канов</w:t>
      </w:r>
      <w:proofErr w:type="spellEnd"/>
      <w:r w:rsidRPr="000B25C8">
        <w:rPr>
          <w:rFonts w:ascii="Times New Roman" w:hAnsi="Times New Roman"/>
          <w:color w:val="000000" w:themeColor="text1"/>
          <w:lang w:val="ru-RU"/>
        </w:rPr>
        <w:t>.</w:t>
      </w:r>
    </w:p>
    <w:p w14:paraId="59EF86C7" w14:textId="40CE14B9" w:rsidR="00455A87" w:rsidRPr="000B25C8" w:rsidRDefault="00455A87" w:rsidP="00455A87">
      <w:pPr>
        <w:pStyle w:val="BodyA"/>
        <w:ind w:firstLine="720"/>
        <w:jc w:val="both"/>
        <w:rPr>
          <w:rFonts w:ascii="Times New Roman" w:hAnsi="Times New Roman"/>
          <w:color w:val="000000" w:themeColor="text1"/>
          <w:lang w:val="ru-RU"/>
        </w:rPr>
      </w:pPr>
      <w:r w:rsidRPr="000B25C8">
        <w:rPr>
          <w:rFonts w:ascii="Times New Roman" w:hAnsi="Times New Roman"/>
          <w:color w:val="000000" w:themeColor="text1"/>
          <w:lang w:val="ru-RU"/>
        </w:rPr>
        <w:t xml:space="preserve">Из письменных источников известно, что данную территорию традиционно занимали ойраты </w:t>
      </w:r>
      <w:proofErr w:type="spellStart"/>
      <w:r w:rsidRPr="000B25C8">
        <w:rPr>
          <w:rFonts w:ascii="Times New Roman" w:hAnsi="Times New Roman"/>
          <w:color w:val="000000" w:themeColor="text1"/>
          <w:lang w:val="ru-RU"/>
        </w:rPr>
        <w:t>захчин</w:t>
      </w:r>
      <w:proofErr w:type="spellEnd"/>
      <w:r w:rsidRPr="000B25C8">
        <w:rPr>
          <w:rFonts w:ascii="Times New Roman" w:hAnsi="Times New Roman"/>
          <w:color w:val="000000" w:themeColor="text1"/>
          <w:lang w:val="ru-RU"/>
        </w:rPr>
        <w:t xml:space="preserve">, охранявшие границы </w:t>
      </w:r>
      <w:proofErr w:type="spellStart"/>
      <w:r w:rsidRPr="000B25C8">
        <w:rPr>
          <w:rFonts w:ascii="Times New Roman" w:hAnsi="Times New Roman"/>
          <w:color w:val="000000" w:themeColor="text1"/>
          <w:lang w:val="ru-RU"/>
        </w:rPr>
        <w:t>Манч</w:t>
      </w:r>
      <w:r w:rsidRPr="000B25C8">
        <w:rPr>
          <w:rFonts w:ascii="Times New Roman" w:hAnsi="Times New Roman"/>
          <w:color w:val="000000" w:themeColor="text1"/>
          <w:lang w:val="ru-RU" w:eastAsia="zh-TW"/>
        </w:rPr>
        <w:t>ж</w:t>
      </w:r>
      <w:r w:rsidRPr="000B25C8">
        <w:rPr>
          <w:rFonts w:ascii="Times New Roman" w:hAnsi="Times New Roman"/>
          <w:color w:val="000000" w:themeColor="text1"/>
          <w:lang w:val="ru-RU"/>
        </w:rPr>
        <w:t>урского</w:t>
      </w:r>
      <w:proofErr w:type="spellEnd"/>
      <w:r w:rsidRPr="000B25C8">
        <w:rPr>
          <w:rFonts w:ascii="Times New Roman" w:hAnsi="Times New Roman"/>
          <w:color w:val="000000" w:themeColor="text1"/>
          <w:lang w:val="ru-RU"/>
        </w:rPr>
        <w:t xml:space="preserve"> Китая от немирной Джунгарии </w:t>
      </w:r>
      <w:r w:rsidR="00B135A0" w:rsidRPr="000B25C8">
        <w:rPr>
          <w:rFonts w:ascii="Times New Roman" w:hAnsi="Times New Roman"/>
          <w:color w:val="000000" w:themeColor="text1"/>
          <w:lang w:val="ru-RU"/>
        </w:rPr>
        <w:t xml:space="preserve"> [</w:t>
      </w:r>
      <w:r w:rsidRPr="0021234C">
        <w:rPr>
          <w:rFonts w:ascii="Times New Roman" w:hAnsi="Times New Roman"/>
          <w:i/>
          <w:iCs/>
          <w:color w:val="000000" w:themeColor="text1"/>
          <w:lang w:val="ru-RU"/>
        </w:rPr>
        <w:t>Грум-</w:t>
      </w:r>
      <w:proofErr w:type="spellStart"/>
      <w:r w:rsidRPr="0021234C">
        <w:rPr>
          <w:rFonts w:ascii="Times New Roman" w:hAnsi="Times New Roman"/>
          <w:i/>
          <w:iCs/>
          <w:color w:val="000000" w:themeColor="text1"/>
          <w:lang w:val="ru-RU"/>
        </w:rPr>
        <w:t>Гржимайло</w:t>
      </w:r>
      <w:proofErr w:type="spellEnd"/>
      <w:r w:rsidRPr="0021234C">
        <w:rPr>
          <w:rFonts w:ascii="Times New Roman" w:hAnsi="Times New Roman"/>
          <w:i/>
          <w:iCs/>
          <w:color w:val="000000" w:themeColor="text1"/>
          <w:lang w:val="ru-RU"/>
        </w:rPr>
        <w:t xml:space="preserve">, 1926, </w:t>
      </w:r>
      <w:r w:rsidR="0021234C">
        <w:rPr>
          <w:rFonts w:ascii="Times New Roman" w:hAnsi="Times New Roman"/>
          <w:i/>
          <w:iCs/>
          <w:color w:val="000000" w:themeColor="text1"/>
        </w:rPr>
        <w:t>c</w:t>
      </w:r>
      <w:r w:rsidR="0021234C" w:rsidRPr="0021234C">
        <w:rPr>
          <w:rFonts w:ascii="Times New Roman" w:hAnsi="Times New Roman"/>
          <w:i/>
          <w:iCs/>
          <w:color w:val="000000" w:themeColor="text1"/>
          <w:lang w:val="ru-RU"/>
        </w:rPr>
        <w:t xml:space="preserve">. </w:t>
      </w:r>
      <w:r w:rsidRPr="0021234C">
        <w:rPr>
          <w:rFonts w:ascii="Times New Roman" w:hAnsi="Times New Roman"/>
          <w:i/>
          <w:iCs/>
          <w:color w:val="000000" w:themeColor="text1"/>
          <w:lang w:val="ru-RU"/>
        </w:rPr>
        <w:t>263-264</w:t>
      </w:r>
      <w:r w:rsidR="00B135A0" w:rsidRPr="000B25C8">
        <w:rPr>
          <w:rFonts w:ascii="Times New Roman" w:hAnsi="Times New Roman"/>
          <w:color w:val="000000" w:themeColor="text1"/>
          <w:lang w:val="ru-RU"/>
        </w:rPr>
        <w:t>]</w:t>
      </w:r>
      <w:r w:rsidRPr="000B25C8">
        <w:rPr>
          <w:rFonts w:ascii="Times New Roman" w:hAnsi="Times New Roman"/>
          <w:color w:val="000000" w:themeColor="text1"/>
          <w:lang w:val="ru-RU"/>
        </w:rPr>
        <w:t xml:space="preserve">. По сведениям, полученных от </w:t>
      </w:r>
      <w:r w:rsidR="004E5B8C" w:rsidRPr="000B25C8">
        <w:rPr>
          <w:rFonts w:ascii="Times New Roman" w:hAnsi="Times New Roman"/>
          <w:color w:val="000000" w:themeColor="text1"/>
          <w:lang w:val="ru-RU"/>
        </w:rPr>
        <w:t xml:space="preserve">этнолога </w:t>
      </w:r>
      <w:proofErr w:type="spellStart"/>
      <w:r w:rsidR="004E5B8C" w:rsidRPr="000B25C8">
        <w:rPr>
          <w:rFonts w:ascii="Times New Roman" w:hAnsi="Times New Roman"/>
          <w:color w:val="000000" w:themeColor="text1"/>
          <w:lang w:val="ru-RU"/>
        </w:rPr>
        <w:t>Ховдского</w:t>
      </w:r>
      <w:proofErr w:type="spellEnd"/>
      <w:r w:rsidRPr="000B25C8">
        <w:rPr>
          <w:rFonts w:ascii="Times New Roman" w:hAnsi="Times New Roman"/>
          <w:color w:val="000000" w:themeColor="text1"/>
          <w:lang w:val="ru-RU"/>
        </w:rPr>
        <w:t xml:space="preserve"> государственного университета М. </w:t>
      </w:r>
      <w:proofErr w:type="spellStart"/>
      <w:r w:rsidRPr="000B25C8">
        <w:rPr>
          <w:rFonts w:ascii="Times New Roman" w:hAnsi="Times New Roman"/>
          <w:color w:val="000000" w:themeColor="text1"/>
          <w:lang w:val="ru-RU"/>
        </w:rPr>
        <w:t>Ганболда</w:t>
      </w:r>
      <w:proofErr w:type="spellEnd"/>
      <w:r w:rsidRPr="000B25C8">
        <w:rPr>
          <w:rFonts w:ascii="Times New Roman" w:hAnsi="Times New Roman"/>
          <w:color w:val="000000" w:themeColor="text1"/>
          <w:lang w:val="ru-RU"/>
        </w:rPr>
        <w:t xml:space="preserve">, один из объектов является </w:t>
      </w:r>
      <w:proofErr w:type="spellStart"/>
      <w:r w:rsidRPr="000B25C8">
        <w:rPr>
          <w:rFonts w:ascii="Times New Roman" w:hAnsi="Times New Roman"/>
          <w:color w:val="000000" w:themeColor="text1"/>
          <w:lang w:val="ru-RU"/>
        </w:rPr>
        <w:t>руинированным</w:t>
      </w:r>
      <w:proofErr w:type="spellEnd"/>
      <w:r w:rsidRPr="000B25C8">
        <w:rPr>
          <w:rFonts w:ascii="Times New Roman" w:hAnsi="Times New Roman"/>
          <w:color w:val="000000" w:themeColor="text1"/>
          <w:lang w:val="ru-RU"/>
        </w:rPr>
        <w:t xml:space="preserve"> дацаном тибетского </w:t>
      </w:r>
      <w:r w:rsidR="004E5B8C" w:rsidRPr="000B25C8">
        <w:rPr>
          <w:rFonts w:ascii="Times New Roman" w:hAnsi="Times New Roman"/>
          <w:color w:val="000000" w:themeColor="text1"/>
          <w:lang w:val="ru-RU"/>
        </w:rPr>
        <w:t>стиля, возведенным</w:t>
      </w:r>
      <w:r w:rsidRPr="000B25C8">
        <w:rPr>
          <w:rFonts w:ascii="Times New Roman" w:hAnsi="Times New Roman"/>
          <w:color w:val="000000" w:themeColor="text1"/>
          <w:lang w:val="ru-RU"/>
        </w:rPr>
        <w:t xml:space="preserve"> ламами выходцами из </w:t>
      </w:r>
      <w:proofErr w:type="spellStart"/>
      <w:r w:rsidRPr="000B25C8">
        <w:rPr>
          <w:rFonts w:ascii="Times New Roman" w:hAnsi="Times New Roman"/>
          <w:color w:val="000000" w:themeColor="text1"/>
          <w:lang w:val="ru-RU"/>
        </w:rPr>
        <w:t>ховдского</w:t>
      </w:r>
      <w:proofErr w:type="spellEnd"/>
      <w:r w:rsidRPr="000B25C8">
        <w:rPr>
          <w:rFonts w:ascii="Times New Roman" w:hAnsi="Times New Roman"/>
          <w:color w:val="000000" w:themeColor="text1"/>
          <w:lang w:val="ru-RU"/>
        </w:rPr>
        <w:t xml:space="preserve"> дацана Шар-Сум для удовлетворения духовных потребностей </w:t>
      </w:r>
      <w:proofErr w:type="spellStart"/>
      <w:r w:rsidRPr="000B25C8">
        <w:rPr>
          <w:rFonts w:ascii="Times New Roman" w:hAnsi="Times New Roman"/>
          <w:iCs/>
          <w:color w:val="000000" w:themeColor="text1"/>
          <w:lang w:val="ru-RU"/>
        </w:rPr>
        <w:t>захчинов</w:t>
      </w:r>
      <w:proofErr w:type="spellEnd"/>
      <w:r w:rsidRPr="000B25C8">
        <w:rPr>
          <w:rFonts w:ascii="Times New Roman" w:hAnsi="Times New Roman"/>
          <w:i/>
          <w:color w:val="000000" w:themeColor="text1"/>
          <w:lang w:val="ru-RU"/>
        </w:rPr>
        <w:t>.</w:t>
      </w:r>
      <w:r w:rsidRPr="000B25C8">
        <w:rPr>
          <w:rFonts w:ascii="Times New Roman" w:hAnsi="Times New Roman"/>
          <w:color w:val="000000" w:themeColor="text1"/>
          <w:lang w:val="ru-RU"/>
        </w:rPr>
        <w:t xml:space="preserve"> Г.Е. Грум-</w:t>
      </w:r>
      <w:proofErr w:type="spellStart"/>
      <w:r w:rsidRPr="000B25C8">
        <w:rPr>
          <w:rFonts w:ascii="Times New Roman" w:hAnsi="Times New Roman"/>
          <w:color w:val="000000" w:themeColor="text1"/>
          <w:lang w:val="ru-RU"/>
        </w:rPr>
        <w:t>Гржимайло</w:t>
      </w:r>
      <w:proofErr w:type="spellEnd"/>
      <w:r w:rsidRPr="000B25C8">
        <w:rPr>
          <w:rFonts w:ascii="Times New Roman" w:hAnsi="Times New Roman"/>
          <w:color w:val="000000" w:themeColor="text1"/>
          <w:lang w:val="ru-RU"/>
        </w:rPr>
        <w:t xml:space="preserve"> зафиксировал на территории </w:t>
      </w:r>
      <w:r w:rsidRPr="000B25C8">
        <w:rPr>
          <w:rFonts w:ascii="Times New Roman" w:hAnsi="Times New Roman"/>
          <w:iCs/>
          <w:color w:val="000000" w:themeColor="text1"/>
          <w:lang w:val="ru-RU"/>
        </w:rPr>
        <w:t>этой этногруппы</w:t>
      </w:r>
      <w:r w:rsidRPr="000B25C8">
        <w:rPr>
          <w:rFonts w:ascii="Times New Roman" w:hAnsi="Times New Roman"/>
          <w:color w:val="000000" w:themeColor="text1"/>
          <w:lang w:val="ru-RU"/>
        </w:rPr>
        <w:t xml:space="preserve"> крупный княжеский монастырь (200 лам) [</w:t>
      </w:r>
      <w:r w:rsidRPr="0021234C">
        <w:rPr>
          <w:rFonts w:ascii="Times New Roman" w:hAnsi="Times New Roman"/>
          <w:i/>
          <w:iCs/>
          <w:color w:val="000000" w:themeColor="text1"/>
          <w:lang w:val="ru-RU"/>
        </w:rPr>
        <w:t>Грум-</w:t>
      </w:r>
      <w:proofErr w:type="spellStart"/>
      <w:r w:rsidRPr="0021234C">
        <w:rPr>
          <w:rFonts w:ascii="Times New Roman" w:hAnsi="Times New Roman"/>
          <w:i/>
          <w:iCs/>
          <w:color w:val="000000" w:themeColor="text1"/>
          <w:lang w:val="ru-RU"/>
        </w:rPr>
        <w:t>Гржимайло</w:t>
      </w:r>
      <w:proofErr w:type="spellEnd"/>
      <w:r w:rsidRPr="0021234C">
        <w:rPr>
          <w:rFonts w:ascii="Times New Roman" w:hAnsi="Times New Roman"/>
          <w:i/>
          <w:iCs/>
          <w:color w:val="000000" w:themeColor="text1"/>
          <w:lang w:val="ru-RU"/>
        </w:rPr>
        <w:t xml:space="preserve">, 1926, </w:t>
      </w:r>
      <w:r w:rsidR="0021234C">
        <w:rPr>
          <w:rFonts w:ascii="Times New Roman" w:hAnsi="Times New Roman"/>
          <w:i/>
          <w:iCs/>
          <w:color w:val="000000" w:themeColor="text1"/>
        </w:rPr>
        <w:t>c</w:t>
      </w:r>
      <w:r w:rsidR="0021234C" w:rsidRPr="0021234C">
        <w:rPr>
          <w:rFonts w:ascii="Times New Roman" w:hAnsi="Times New Roman"/>
          <w:i/>
          <w:iCs/>
          <w:color w:val="000000" w:themeColor="text1"/>
          <w:lang w:val="ru-RU"/>
        </w:rPr>
        <w:t>.</w:t>
      </w:r>
      <w:r w:rsidRPr="0021234C">
        <w:rPr>
          <w:rFonts w:ascii="Times New Roman" w:hAnsi="Times New Roman"/>
          <w:i/>
          <w:iCs/>
          <w:color w:val="000000" w:themeColor="text1"/>
          <w:lang w:val="ru-RU"/>
        </w:rPr>
        <w:t xml:space="preserve"> 261</w:t>
      </w:r>
      <w:r w:rsidRPr="000B25C8">
        <w:rPr>
          <w:rFonts w:ascii="Times New Roman" w:hAnsi="Times New Roman"/>
          <w:color w:val="000000" w:themeColor="text1"/>
          <w:lang w:val="ru-RU"/>
        </w:rPr>
        <w:t>].</w:t>
      </w:r>
    </w:p>
    <w:p w14:paraId="3AC1A5F5" w14:textId="3690AF6F" w:rsidR="00F923B7" w:rsidRPr="000B25C8" w:rsidRDefault="001A19D8" w:rsidP="00AD3EC0">
      <w:pPr>
        <w:pStyle w:val="BodyA"/>
        <w:ind w:firstLine="720"/>
        <w:jc w:val="both"/>
        <w:rPr>
          <w:rFonts w:ascii="Times New Roman" w:hAnsi="Times New Roman"/>
          <w:b/>
          <w:color w:val="000000" w:themeColor="text1"/>
          <w:lang w:val="ru-RU"/>
        </w:rPr>
      </w:pPr>
      <w:r w:rsidRPr="000B25C8">
        <w:rPr>
          <w:rFonts w:ascii="Times New Roman" w:hAnsi="Times New Roman"/>
          <w:color w:val="000000" w:themeColor="text1"/>
          <w:lang w:val="ru-RU"/>
        </w:rPr>
        <w:t xml:space="preserve">Таким образом </w:t>
      </w:r>
      <w:r w:rsidR="00842DBB" w:rsidRPr="000B25C8">
        <w:rPr>
          <w:rFonts w:ascii="Times New Roman" w:hAnsi="Times New Roman"/>
          <w:color w:val="000000" w:themeColor="text1"/>
          <w:lang w:val="ru-RU"/>
        </w:rPr>
        <w:t xml:space="preserve">два из </w:t>
      </w:r>
      <w:r w:rsidRPr="000B25C8">
        <w:rPr>
          <w:rFonts w:ascii="Times New Roman" w:hAnsi="Times New Roman"/>
          <w:color w:val="000000" w:themeColor="text1"/>
          <w:lang w:val="ru-RU"/>
        </w:rPr>
        <w:t>обозначенны</w:t>
      </w:r>
      <w:r w:rsidR="00842DBB" w:rsidRPr="000B25C8">
        <w:rPr>
          <w:rFonts w:ascii="Times New Roman" w:hAnsi="Times New Roman"/>
          <w:color w:val="000000" w:themeColor="text1"/>
          <w:lang w:val="ru-RU"/>
        </w:rPr>
        <w:t>х</w:t>
      </w:r>
      <w:r w:rsidRPr="000B25C8">
        <w:rPr>
          <w:rFonts w:ascii="Times New Roman" w:hAnsi="Times New Roman"/>
          <w:color w:val="000000" w:themeColor="text1"/>
          <w:lang w:val="ru-RU"/>
        </w:rPr>
        <w:t xml:space="preserve"> объект</w:t>
      </w:r>
      <w:r w:rsidR="00842DBB" w:rsidRPr="000B25C8">
        <w:rPr>
          <w:rFonts w:ascii="Times New Roman" w:hAnsi="Times New Roman"/>
          <w:color w:val="000000" w:themeColor="text1"/>
          <w:lang w:val="ru-RU"/>
        </w:rPr>
        <w:t>ов</w:t>
      </w:r>
      <w:r w:rsidRPr="000B25C8">
        <w:rPr>
          <w:rFonts w:ascii="Times New Roman" w:hAnsi="Times New Roman"/>
          <w:color w:val="000000" w:themeColor="text1"/>
          <w:lang w:val="ru-RU"/>
        </w:rPr>
        <w:t xml:space="preserve"> расположены на локальном участке в непосредственной близости друг от друга.</w:t>
      </w:r>
      <w:r w:rsidR="003D5E4E" w:rsidRPr="000B25C8">
        <w:rPr>
          <w:rFonts w:ascii="Times New Roman" w:hAnsi="Times New Roman"/>
          <w:color w:val="000000" w:themeColor="text1"/>
          <w:lang w:val="ru-RU"/>
        </w:rPr>
        <w:t xml:space="preserve"> </w:t>
      </w:r>
      <w:r w:rsidR="00842DBB" w:rsidRPr="004F62FA">
        <w:rPr>
          <w:rFonts w:ascii="Times New Roman" w:hAnsi="Times New Roman"/>
          <w:color w:val="000000" w:themeColor="text1"/>
          <w:lang w:val="ru-RU"/>
        </w:rPr>
        <w:t xml:space="preserve">Объекты близ горы </w:t>
      </w:r>
      <w:proofErr w:type="spellStart"/>
      <w:r w:rsidR="00842DBB" w:rsidRPr="004F62FA">
        <w:rPr>
          <w:rFonts w:ascii="Times New Roman" w:hAnsi="Times New Roman"/>
          <w:color w:val="000000" w:themeColor="text1"/>
          <w:lang w:val="ru-RU"/>
        </w:rPr>
        <w:t>Ошка</w:t>
      </w:r>
      <w:proofErr w:type="spellEnd"/>
      <w:r w:rsidR="00842DBB" w:rsidRPr="004F62FA">
        <w:rPr>
          <w:rFonts w:ascii="Times New Roman" w:hAnsi="Times New Roman"/>
          <w:color w:val="000000" w:themeColor="text1"/>
          <w:lang w:val="ru-RU"/>
        </w:rPr>
        <w:t xml:space="preserve"> </w:t>
      </w:r>
      <w:r w:rsidR="009E4F63" w:rsidRPr="004F62FA">
        <w:rPr>
          <w:rFonts w:ascii="Times New Roman" w:hAnsi="Times New Roman"/>
          <w:color w:val="000000" w:themeColor="text1"/>
          <w:lang w:val="ru-RU"/>
        </w:rPr>
        <w:t>хоть и находятся</w:t>
      </w:r>
      <w:r w:rsidR="00842DBB" w:rsidRPr="004F62FA">
        <w:rPr>
          <w:rFonts w:ascii="Times New Roman" w:hAnsi="Times New Roman"/>
          <w:color w:val="000000" w:themeColor="text1"/>
          <w:lang w:val="ru-RU"/>
        </w:rPr>
        <w:t xml:space="preserve"> довольно далеко (около 300 км к югу)</w:t>
      </w:r>
      <w:r w:rsidR="00890994">
        <w:rPr>
          <w:rFonts w:ascii="Times New Roman" w:hAnsi="Times New Roman"/>
          <w:color w:val="000000" w:themeColor="text1"/>
          <w:lang w:val="ru-RU"/>
        </w:rPr>
        <w:t xml:space="preserve"> (рис. 1-</w:t>
      </w:r>
      <w:r w:rsidR="00890994" w:rsidRPr="00890994">
        <w:rPr>
          <w:rFonts w:ascii="Times New Roman" w:hAnsi="Times New Roman"/>
          <w:i/>
          <w:iCs/>
          <w:color w:val="000000" w:themeColor="text1"/>
          <w:lang w:val="ru-RU"/>
        </w:rPr>
        <w:t>3</w:t>
      </w:r>
      <w:r w:rsidR="00890994">
        <w:rPr>
          <w:rFonts w:ascii="Times New Roman" w:hAnsi="Times New Roman"/>
          <w:color w:val="000000" w:themeColor="text1"/>
          <w:lang w:val="ru-RU"/>
        </w:rPr>
        <w:t>)</w:t>
      </w:r>
      <w:r w:rsidR="00842DBB" w:rsidRPr="004F62FA">
        <w:rPr>
          <w:rFonts w:ascii="Times New Roman" w:hAnsi="Times New Roman"/>
          <w:color w:val="000000" w:themeColor="text1"/>
          <w:lang w:val="ru-RU"/>
        </w:rPr>
        <w:t xml:space="preserve">, </w:t>
      </w:r>
      <w:r w:rsidR="009E4F63" w:rsidRPr="004F62FA">
        <w:rPr>
          <w:rFonts w:ascii="Times New Roman" w:hAnsi="Times New Roman"/>
          <w:color w:val="000000" w:themeColor="text1"/>
          <w:lang w:val="ru-RU"/>
        </w:rPr>
        <w:t>но,</w:t>
      </w:r>
      <w:r w:rsidR="00842DBB" w:rsidRPr="004F62FA">
        <w:rPr>
          <w:rFonts w:ascii="Times New Roman" w:hAnsi="Times New Roman"/>
          <w:color w:val="000000" w:themeColor="text1"/>
          <w:lang w:val="ru-RU"/>
        </w:rPr>
        <w:t xml:space="preserve"> </w:t>
      </w:r>
      <w:r w:rsidR="009E4F63" w:rsidRPr="004F62FA">
        <w:rPr>
          <w:rFonts w:ascii="Times New Roman" w:hAnsi="Times New Roman"/>
          <w:color w:val="000000" w:themeColor="text1"/>
          <w:lang w:val="ru-RU"/>
        </w:rPr>
        <w:t>по</w:t>
      </w:r>
      <w:r w:rsidR="00842DBB" w:rsidRPr="004F62FA">
        <w:rPr>
          <w:rFonts w:ascii="Times New Roman" w:hAnsi="Times New Roman"/>
          <w:color w:val="000000" w:themeColor="text1"/>
          <w:lang w:val="ru-RU"/>
        </w:rPr>
        <w:t xml:space="preserve"> свидетельств</w:t>
      </w:r>
      <w:r w:rsidR="009E4F63" w:rsidRPr="004F62FA">
        <w:rPr>
          <w:rFonts w:ascii="Times New Roman" w:hAnsi="Times New Roman"/>
          <w:color w:val="000000" w:themeColor="text1"/>
          <w:lang w:val="ru-RU"/>
        </w:rPr>
        <w:t>ам</w:t>
      </w:r>
      <w:r w:rsidR="00842DBB" w:rsidRPr="004F62FA">
        <w:rPr>
          <w:rFonts w:ascii="Times New Roman" w:hAnsi="Times New Roman"/>
          <w:color w:val="000000" w:themeColor="text1"/>
          <w:lang w:val="ru-RU"/>
        </w:rPr>
        <w:t xml:space="preserve"> исследовател</w:t>
      </w:r>
      <w:r w:rsidR="00AC0806" w:rsidRPr="004F62FA">
        <w:rPr>
          <w:rFonts w:ascii="Times New Roman" w:hAnsi="Times New Roman"/>
          <w:color w:val="000000" w:themeColor="text1"/>
          <w:lang w:val="ru-RU"/>
        </w:rPr>
        <w:t>е</w:t>
      </w:r>
      <w:r w:rsidR="00842DBB" w:rsidRPr="004F62FA">
        <w:rPr>
          <w:rFonts w:ascii="Times New Roman" w:hAnsi="Times New Roman"/>
          <w:color w:val="000000" w:themeColor="text1"/>
          <w:lang w:val="ru-RU"/>
        </w:rPr>
        <w:t>й</w:t>
      </w:r>
      <w:r w:rsidR="009E4F63" w:rsidRPr="004F62FA">
        <w:rPr>
          <w:rFonts w:ascii="Times New Roman" w:hAnsi="Times New Roman"/>
          <w:color w:val="000000" w:themeColor="text1"/>
          <w:lang w:val="ru-RU"/>
        </w:rPr>
        <w:t>,</w:t>
      </w:r>
      <w:r w:rsidR="00842DBB" w:rsidRPr="004F62FA">
        <w:rPr>
          <w:rFonts w:ascii="Times New Roman" w:hAnsi="Times New Roman"/>
          <w:color w:val="000000" w:themeColor="text1"/>
          <w:lang w:val="ru-RU"/>
        </w:rPr>
        <w:t xml:space="preserve"> </w:t>
      </w:r>
      <w:r w:rsidR="009E4F63" w:rsidRPr="004F62FA">
        <w:rPr>
          <w:rFonts w:ascii="Times New Roman" w:hAnsi="Times New Roman"/>
          <w:color w:val="000000" w:themeColor="text1"/>
          <w:lang w:val="ru-RU"/>
        </w:rPr>
        <w:t>на</w:t>
      </w:r>
      <w:r w:rsidR="00842DBB" w:rsidRPr="004F62FA">
        <w:rPr>
          <w:rFonts w:ascii="Times New Roman" w:hAnsi="Times New Roman"/>
          <w:color w:val="000000" w:themeColor="text1"/>
          <w:lang w:val="ru-RU"/>
        </w:rPr>
        <w:t>прям</w:t>
      </w:r>
      <w:r w:rsidR="009E4F63" w:rsidRPr="004F62FA">
        <w:rPr>
          <w:rFonts w:ascii="Times New Roman" w:hAnsi="Times New Roman"/>
          <w:color w:val="000000" w:themeColor="text1"/>
          <w:lang w:val="ru-RU"/>
        </w:rPr>
        <w:t>ую</w:t>
      </w:r>
      <w:r w:rsidR="00842DBB" w:rsidRPr="004F62FA">
        <w:rPr>
          <w:rFonts w:ascii="Times New Roman" w:hAnsi="Times New Roman"/>
          <w:color w:val="000000" w:themeColor="text1"/>
          <w:lang w:val="ru-RU"/>
        </w:rPr>
        <w:t xml:space="preserve"> связ</w:t>
      </w:r>
      <w:r w:rsidR="009E4F63" w:rsidRPr="004F62FA">
        <w:rPr>
          <w:rFonts w:ascii="Times New Roman" w:hAnsi="Times New Roman"/>
          <w:color w:val="000000" w:themeColor="text1"/>
          <w:lang w:val="ru-RU"/>
        </w:rPr>
        <w:t>аны</w:t>
      </w:r>
      <w:r w:rsidR="00842DBB" w:rsidRPr="004F62FA">
        <w:rPr>
          <w:rFonts w:ascii="Times New Roman" w:hAnsi="Times New Roman"/>
          <w:color w:val="000000" w:themeColor="text1"/>
          <w:lang w:val="ru-RU"/>
        </w:rPr>
        <w:t xml:space="preserve"> с храмом Шар Сум. </w:t>
      </w:r>
      <w:r w:rsidR="00FB3A48" w:rsidRPr="000B25C8">
        <w:rPr>
          <w:rFonts w:ascii="Times New Roman" w:hAnsi="Times New Roman"/>
          <w:color w:val="000000" w:themeColor="text1"/>
          <w:lang w:val="ru-RU"/>
        </w:rPr>
        <w:t xml:space="preserve">Связь </w:t>
      </w:r>
      <w:r w:rsidR="006B51DC" w:rsidRPr="000B25C8">
        <w:rPr>
          <w:rFonts w:ascii="Times New Roman" w:hAnsi="Times New Roman"/>
          <w:color w:val="000000" w:themeColor="text1"/>
          <w:lang w:val="ru-RU"/>
        </w:rPr>
        <w:t xml:space="preserve">всех </w:t>
      </w:r>
      <w:r w:rsidR="00FB3A48" w:rsidRPr="000B25C8">
        <w:rPr>
          <w:rFonts w:ascii="Times New Roman" w:hAnsi="Times New Roman"/>
          <w:color w:val="000000" w:themeColor="text1"/>
          <w:lang w:val="ru-RU"/>
        </w:rPr>
        <w:t xml:space="preserve">объектов </w:t>
      </w:r>
      <w:r w:rsidR="003D5E4E" w:rsidRPr="000B25C8">
        <w:rPr>
          <w:rFonts w:ascii="Times New Roman" w:hAnsi="Times New Roman"/>
          <w:color w:val="000000" w:themeColor="text1"/>
          <w:lang w:val="ru-RU"/>
        </w:rPr>
        <w:t xml:space="preserve">также </w:t>
      </w:r>
      <w:r w:rsidR="00FB3A48" w:rsidRPr="000B25C8">
        <w:rPr>
          <w:rFonts w:ascii="Times New Roman" w:hAnsi="Times New Roman"/>
          <w:color w:val="000000" w:themeColor="text1"/>
          <w:lang w:val="ru-RU"/>
        </w:rPr>
        <w:t>подтверждается</w:t>
      </w:r>
      <w:r w:rsidR="003D5E4E" w:rsidRPr="000B25C8">
        <w:rPr>
          <w:rFonts w:ascii="Times New Roman" w:hAnsi="Times New Roman"/>
          <w:color w:val="000000" w:themeColor="text1"/>
          <w:lang w:val="ru-RU"/>
        </w:rPr>
        <w:t xml:space="preserve"> </w:t>
      </w:r>
      <w:r w:rsidR="00FB3A48" w:rsidRPr="000B25C8">
        <w:rPr>
          <w:rFonts w:ascii="Times New Roman" w:hAnsi="Times New Roman"/>
          <w:color w:val="000000" w:themeColor="text1"/>
          <w:lang w:val="ru-RU"/>
        </w:rPr>
        <w:t xml:space="preserve">материалами археологии, а именно фрагментами </w:t>
      </w:r>
      <w:r w:rsidR="003D5E4E" w:rsidRPr="000B25C8">
        <w:rPr>
          <w:rFonts w:ascii="Times New Roman" w:hAnsi="Times New Roman"/>
          <w:color w:val="000000" w:themeColor="text1"/>
          <w:lang w:val="ru-RU"/>
        </w:rPr>
        <w:t xml:space="preserve">китайского </w:t>
      </w:r>
      <w:r w:rsidR="00FB3A48" w:rsidRPr="000B25C8">
        <w:rPr>
          <w:rFonts w:ascii="Times New Roman" w:hAnsi="Times New Roman"/>
          <w:color w:val="000000" w:themeColor="text1"/>
          <w:lang w:val="ru-RU"/>
        </w:rPr>
        <w:t>фарфора со</w:t>
      </w:r>
      <w:r w:rsidR="003D5E4E" w:rsidRPr="000B25C8">
        <w:rPr>
          <w:rFonts w:ascii="Times New Roman" w:hAnsi="Times New Roman"/>
          <w:color w:val="000000" w:themeColor="text1"/>
          <w:lang w:val="ru-RU"/>
        </w:rPr>
        <w:t xml:space="preserve"> сходн</w:t>
      </w:r>
      <w:r w:rsidR="00FB3A48" w:rsidRPr="000B25C8">
        <w:rPr>
          <w:rFonts w:ascii="Times New Roman" w:hAnsi="Times New Roman"/>
          <w:color w:val="000000" w:themeColor="text1"/>
          <w:lang w:val="ru-RU"/>
        </w:rPr>
        <w:t>ыми технологическими и декоративными</w:t>
      </w:r>
      <w:r w:rsidR="00C57FB4" w:rsidRPr="000B25C8">
        <w:rPr>
          <w:rFonts w:ascii="Times New Roman" w:hAnsi="Times New Roman"/>
          <w:color w:val="000000" w:themeColor="text1"/>
          <w:lang w:val="ru-RU"/>
        </w:rPr>
        <w:t xml:space="preserve"> характеристиками</w:t>
      </w:r>
      <w:r w:rsidR="00EF2114" w:rsidRPr="007A15BB">
        <w:rPr>
          <w:rFonts w:ascii="Times New Roman" w:hAnsi="Times New Roman"/>
          <w:color w:val="000000" w:themeColor="text1"/>
          <w:lang w:val="ru-RU"/>
        </w:rPr>
        <w:t>. Н</w:t>
      </w:r>
      <w:r w:rsidR="004D2BCB" w:rsidRPr="007A15BB">
        <w:rPr>
          <w:rFonts w:ascii="Times New Roman" w:hAnsi="Times New Roman"/>
          <w:color w:val="000000" w:themeColor="text1"/>
          <w:lang w:val="ru-RU"/>
        </w:rPr>
        <w:t>а территории</w:t>
      </w:r>
      <w:r w:rsidR="005718A6" w:rsidRPr="007A15BB">
        <w:rPr>
          <w:rFonts w:ascii="Times New Roman" w:hAnsi="Times New Roman"/>
          <w:i/>
          <w:color w:val="000000" w:themeColor="text1"/>
          <w:lang w:val="ru-RU"/>
        </w:rPr>
        <w:t xml:space="preserve"> </w:t>
      </w:r>
      <w:r w:rsidR="009966BB" w:rsidRPr="007A15BB">
        <w:rPr>
          <w:rFonts w:ascii="Times New Roman" w:hAnsi="Times New Roman"/>
          <w:color w:val="000000" w:themeColor="text1"/>
          <w:lang w:val="ru-RU"/>
        </w:rPr>
        <w:t>храма (</w:t>
      </w:r>
      <w:proofErr w:type="spellStart"/>
      <w:r w:rsidR="005718A6" w:rsidRPr="007A15BB">
        <w:rPr>
          <w:rFonts w:ascii="Times New Roman" w:hAnsi="Times New Roman"/>
          <w:i/>
          <w:color w:val="000000" w:themeColor="text1"/>
          <w:lang w:val="ru-RU"/>
        </w:rPr>
        <w:t>хурэ</w:t>
      </w:r>
      <w:proofErr w:type="spellEnd"/>
      <w:r w:rsidR="009966BB" w:rsidRPr="007A15BB">
        <w:rPr>
          <w:rFonts w:ascii="Times New Roman" w:hAnsi="Times New Roman"/>
          <w:i/>
          <w:color w:val="000000" w:themeColor="text1"/>
          <w:lang w:val="ru-RU"/>
        </w:rPr>
        <w:t>)</w:t>
      </w:r>
      <w:r w:rsidR="00BB3C23" w:rsidRPr="007A15BB">
        <w:rPr>
          <w:rFonts w:ascii="Times New Roman" w:hAnsi="Times New Roman"/>
          <w:color w:val="000000" w:themeColor="text1"/>
          <w:lang w:val="ru-RU"/>
        </w:rPr>
        <w:t>,</w:t>
      </w:r>
      <w:r w:rsidR="004D2BCB" w:rsidRPr="007A15BB">
        <w:rPr>
          <w:rFonts w:ascii="Times New Roman" w:hAnsi="Times New Roman"/>
          <w:color w:val="000000" w:themeColor="text1"/>
          <w:lang w:val="ru-RU"/>
        </w:rPr>
        <w:t xml:space="preserve"> </w:t>
      </w:r>
      <w:r w:rsidR="009966BB" w:rsidRPr="007A15BB">
        <w:rPr>
          <w:rFonts w:ascii="Times New Roman" w:hAnsi="Times New Roman"/>
          <w:color w:val="000000" w:themeColor="text1"/>
          <w:lang w:val="ru-RU"/>
        </w:rPr>
        <w:t xml:space="preserve">где </w:t>
      </w:r>
      <w:r w:rsidR="00C300E6" w:rsidRPr="007A15BB">
        <w:rPr>
          <w:rFonts w:ascii="Times New Roman" w:hAnsi="Times New Roman"/>
          <w:color w:val="000000" w:themeColor="text1"/>
          <w:lang w:val="ru-RU"/>
        </w:rPr>
        <w:t>проходили ритуалы</w:t>
      </w:r>
      <w:r w:rsidR="0065441F" w:rsidRPr="007A15BB">
        <w:rPr>
          <w:rFonts w:ascii="Times New Roman" w:hAnsi="Times New Roman"/>
          <w:color w:val="000000" w:themeColor="text1"/>
          <w:lang w:val="ru-RU"/>
        </w:rPr>
        <w:t>,</w:t>
      </w:r>
      <w:r w:rsidR="00701E86" w:rsidRPr="007A15BB">
        <w:rPr>
          <w:rFonts w:ascii="Times New Roman" w:hAnsi="Times New Roman"/>
          <w:color w:val="000000" w:themeColor="text1"/>
          <w:lang w:val="ru-RU"/>
        </w:rPr>
        <w:t xml:space="preserve">  и</w:t>
      </w:r>
      <w:r w:rsidR="005718A6" w:rsidRPr="007A15BB">
        <w:rPr>
          <w:rFonts w:ascii="Times New Roman" w:hAnsi="Times New Roman"/>
          <w:color w:val="000000" w:themeColor="text1"/>
          <w:lang w:val="ru-RU"/>
        </w:rPr>
        <w:t xml:space="preserve"> строения</w:t>
      </w:r>
      <w:r w:rsidR="00701E86" w:rsidRPr="007A15BB">
        <w:rPr>
          <w:rFonts w:ascii="Times New Roman" w:hAnsi="Times New Roman"/>
          <w:color w:val="000000" w:themeColor="text1"/>
          <w:lang w:val="ru-RU"/>
        </w:rPr>
        <w:t xml:space="preserve"> </w:t>
      </w:r>
      <w:r w:rsidR="009966BB" w:rsidRPr="007A15BB">
        <w:rPr>
          <w:rFonts w:ascii="Times New Roman" w:hAnsi="Times New Roman"/>
          <w:color w:val="000000" w:themeColor="text1"/>
          <w:lang w:val="ru-RU"/>
        </w:rPr>
        <w:t>(</w:t>
      </w:r>
      <w:proofErr w:type="spellStart"/>
      <w:r w:rsidR="009966BB" w:rsidRPr="007A15BB">
        <w:rPr>
          <w:rFonts w:ascii="Times New Roman" w:hAnsi="Times New Roman"/>
          <w:i/>
          <w:color w:val="000000" w:themeColor="text1"/>
          <w:lang w:val="ru-RU"/>
        </w:rPr>
        <w:t>байшина</w:t>
      </w:r>
      <w:proofErr w:type="spellEnd"/>
      <w:r w:rsidR="009966BB" w:rsidRPr="007A15BB">
        <w:rPr>
          <w:rFonts w:ascii="Times New Roman" w:hAnsi="Times New Roman"/>
          <w:i/>
          <w:color w:val="000000" w:themeColor="text1"/>
          <w:lang w:val="ru-RU"/>
        </w:rPr>
        <w:t>)</w:t>
      </w:r>
      <w:r w:rsidR="009966BB" w:rsidRPr="007A15BB">
        <w:rPr>
          <w:rFonts w:ascii="Times New Roman" w:hAnsi="Times New Roman"/>
          <w:color w:val="000000" w:themeColor="text1"/>
          <w:lang w:val="ru-RU"/>
        </w:rPr>
        <w:t xml:space="preserve"> для </w:t>
      </w:r>
      <w:r w:rsidR="00701E86" w:rsidRPr="007A15BB">
        <w:rPr>
          <w:rFonts w:ascii="Times New Roman" w:hAnsi="Times New Roman"/>
          <w:color w:val="000000" w:themeColor="text1"/>
          <w:lang w:val="ru-RU"/>
        </w:rPr>
        <w:t>прожива</w:t>
      </w:r>
      <w:r w:rsidR="009966BB" w:rsidRPr="007A15BB">
        <w:rPr>
          <w:rFonts w:ascii="Times New Roman" w:hAnsi="Times New Roman"/>
          <w:color w:val="000000" w:themeColor="text1"/>
          <w:lang w:val="ru-RU"/>
        </w:rPr>
        <w:t>ния</w:t>
      </w:r>
      <w:r w:rsidR="00701E86" w:rsidRPr="007A15BB">
        <w:rPr>
          <w:rFonts w:ascii="Times New Roman" w:hAnsi="Times New Roman"/>
          <w:color w:val="000000" w:themeColor="text1"/>
          <w:lang w:val="ru-RU"/>
        </w:rPr>
        <w:t xml:space="preserve"> лам</w:t>
      </w:r>
      <w:r w:rsidR="00BB3C23" w:rsidRPr="007A15BB">
        <w:rPr>
          <w:rFonts w:ascii="Times New Roman" w:hAnsi="Times New Roman"/>
          <w:color w:val="000000" w:themeColor="text1"/>
          <w:lang w:val="ru-RU"/>
        </w:rPr>
        <w:t>,</w:t>
      </w:r>
      <w:r w:rsidR="004D2BCB" w:rsidRPr="007A15BB">
        <w:rPr>
          <w:rFonts w:ascii="Times New Roman" w:hAnsi="Times New Roman"/>
          <w:color w:val="000000" w:themeColor="text1"/>
          <w:lang w:val="ru-RU"/>
        </w:rPr>
        <w:t xml:space="preserve"> было</w:t>
      </w:r>
      <w:r w:rsidR="004D2BCB" w:rsidRPr="007A15BB">
        <w:rPr>
          <w:rFonts w:ascii="Times New Roman" w:hAnsi="Times New Roman"/>
          <w:i/>
          <w:color w:val="000000" w:themeColor="text1"/>
          <w:lang w:val="ru-RU"/>
        </w:rPr>
        <w:t xml:space="preserve"> </w:t>
      </w:r>
      <w:r w:rsidR="004D2BCB" w:rsidRPr="007A15BB">
        <w:rPr>
          <w:rFonts w:ascii="Times New Roman" w:hAnsi="Times New Roman"/>
          <w:color w:val="000000" w:themeColor="text1"/>
          <w:lang w:val="ru-RU"/>
        </w:rPr>
        <w:t xml:space="preserve">зафиксировано 44 идентифицируемых фрагмента китайской фарфоровой посуды </w:t>
      </w:r>
      <w:r w:rsidR="004D2BCB" w:rsidRPr="007A15BB">
        <w:rPr>
          <w:rFonts w:ascii="Times New Roman" w:hAnsi="Times New Roman"/>
          <w:color w:val="000000" w:themeColor="text1"/>
        </w:rPr>
        <w:t>XVIII</w:t>
      </w:r>
      <w:r w:rsidR="004D2BCB" w:rsidRPr="007A15BB">
        <w:rPr>
          <w:rFonts w:ascii="Times New Roman" w:hAnsi="Times New Roman"/>
          <w:color w:val="000000" w:themeColor="text1"/>
          <w:lang w:val="ru-RU"/>
        </w:rPr>
        <w:t xml:space="preserve"> – нач. </w:t>
      </w:r>
      <w:r w:rsidR="004D2BCB" w:rsidRPr="007A15BB">
        <w:rPr>
          <w:rFonts w:ascii="Times New Roman" w:hAnsi="Times New Roman"/>
          <w:color w:val="000000" w:themeColor="text1"/>
        </w:rPr>
        <w:t>XX</w:t>
      </w:r>
      <w:r w:rsidR="004D2BCB" w:rsidRPr="007A15BB">
        <w:rPr>
          <w:rFonts w:ascii="Times New Roman" w:hAnsi="Times New Roman"/>
          <w:color w:val="000000" w:themeColor="text1"/>
          <w:lang w:val="ru-RU"/>
        </w:rPr>
        <w:t xml:space="preserve"> </w:t>
      </w:r>
      <w:proofErr w:type="spellStart"/>
      <w:r w:rsidR="004D2BCB" w:rsidRPr="007A15BB">
        <w:rPr>
          <w:rFonts w:ascii="Times New Roman" w:hAnsi="Times New Roman"/>
          <w:color w:val="000000" w:themeColor="text1"/>
          <w:lang w:val="ru-RU"/>
        </w:rPr>
        <w:t>вв</w:t>
      </w:r>
      <w:proofErr w:type="spellEnd"/>
      <w:r w:rsidR="00AD3EC0" w:rsidRPr="007A15BB">
        <w:rPr>
          <w:rFonts w:ascii="Times New Roman" w:hAnsi="Times New Roman"/>
          <w:color w:val="000000" w:themeColor="text1"/>
          <w:lang w:val="ru-RU"/>
        </w:rPr>
        <w:t xml:space="preserve">, </w:t>
      </w:r>
      <w:r w:rsidR="00F923B7" w:rsidRPr="007A15BB">
        <w:rPr>
          <w:rFonts w:ascii="Times New Roman" w:hAnsi="Times New Roman"/>
          <w:color w:val="000000" w:themeColor="text1"/>
          <w:lang w:val="ru-RU"/>
        </w:rPr>
        <w:t xml:space="preserve"> </w:t>
      </w:r>
      <w:r w:rsidR="00AD3EC0" w:rsidRPr="007A15BB">
        <w:rPr>
          <w:rFonts w:ascii="Times New Roman" w:hAnsi="Times New Roman"/>
          <w:color w:val="000000" w:themeColor="text1"/>
          <w:lang w:val="ru-RU"/>
        </w:rPr>
        <w:t>н</w:t>
      </w:r>
      <w:r w:rsidR="00F923B7" w:rsidRPr="007A15BB">
        <w:rPr>
          <w:rFonts w:ascii="Times New Roman" w:hAnsi="Times New Roman"/>
          <w:color w:val="000000" w:themeColor="text1"/>
          <w:lang w:val="ru-RU"/>
        </w:rPr>
        <w:t xml:space="preserve">а крепости </w:t>
      </w:r>
      <w:proofErr w:type="spellStart"/>
      <w:r w:rsidR="00F923B7" w:rsidRPr="007A15BB">
        <w:rPr>
          <w:rFonts w:ascii="Times New Roman" w:hAnsi="Times New Roman"/>
          <w:color w:val="000000" w:themeColor="text1"/>
          <w:lang w:val="ru-RU"/>
        </w:rPr>
        <w:t>Кобдо</w:t>
      </w:r>
      <w:proofErr w:type="spellEnd"/>
      <w:r w:rsidR="00F923B7" w:rsidRPr="007A15BB">
        <w:rPr>
          <w:rFonts w:ascii="Times New Roman" w:hAnsi="Times New Roman"/>
          <w:color w:val="000000" w:themeColor="text1"/>
          <w:lang w:val="ru-RU"/>
        </w:rPr>
        <w:t xml:space="preserve"> </w:t>
      </w:r>
      <w:r w:rsidR="00AD3EC0" w:rsidRPr="007A15BB">
        <w:rPr>
          <w:rFonts w:ascii="Times New Roman" w:hAnsi="Times New Roman"/>
          <w:color w:val="000000" w:themeColor="text1"/>
          <w:lang w:val="ru-RU"/>
        </w:rPr>
        <w:t xml:space="preserve">- </w:t>
      </w:r>
      <w:r w:rsidR="00A804C5" w:rsidRPr="007A15BB">
        <w:rPr>
          <w:rFonts w:ascii="Times New Roman" w:hAnsi="Times New Roman"/>
          <w:color w:val="000000" w:themeColor="text1"/>
          <w:lang w:val="ru-RU"/>
        </w:rPr>
        <w:t>158 фрагментов</w:t>
      </w:r>
      <w:r w:rsidR="00AD3EC0" w:rsidRPr="007A15BB">
        <w:rPr>
          <w:rFonts w:ascii="Times New Roman" w:hAnsi="Times New Roman"/>
          <w:color w:val="000000" w:themeColor="text1"/>
          <w:lang w:val="ru-RU"/>
        </w:rPr>
        <w:t xml:space="preserve"> </w:t>
      </w:r>
      <w:r w:rsidR="00AD3EC0" w:rsidRPr="007A15BB">
        <w:rPr>
          <w:rFonts w:ascii="Times New Roman" w:hAnsi="Times New Roman"/>
          <w:color w:val="000000" w:themeColor="text1"/>
        </w:rPr>
        <w:t>XVIII</w:t>
      </w:r>
      <w:r w:rsidR="00AD3EC0" w:rsidRPr="007A15BB">
        <w:rPr>
          <w:rFonts w:ascii="Times New Roman" w:hAnsi="Times New Roman"/>
          <w:color w:val="000000" w:themeColor="text1"/>
          <w:lang w:val="ru-RU"/>
        </w:rPr>
        <w:t xml:space="preserve"> – нач. </w:t>
      </w:r>
      <w:r w:rsidR="00AD3EC0" w:rsidRPr="007A15BB">
        <w:rPr>
          <w:rFonts w:ascii="Times New Roman" w:hAnsi="Times New Roman"/>
          <w:color w:val="000000" w:themeColor="text1"/>
        </w:rPr>
        <w:t>XX</w:t>
      </w:r>
      <w:r w:rsidR="00AD3EC0" w:rsidRPr="007A15BB">
        <w:rPr>
          <w:rFonts w:ascii="Times New Roman" w:hAnsi="Times New Roman"/>
          <w:color w:val="000000" w:themeColor="text1"/>
          <w:lang w:val="ru-RU"/>
        </w:rPr>
        <w:t xml:space="preserve"> </w:t>
      </w:r>
      <w:proofErr w:type="spellStart"/>
      <w:r w:rsidR="00AD3EC0" w:rsidRPr="007A15BB">
        <w:rPr>
          <w:rFonts w:ascii="Times New Roman" w:hAnsi="Times New Roman"/>
          <w:color w:val="000000" w:themeColor="text1"/>
          <w:lang w:val="ru-RU"/>
        </w:rPr>
        <w:t>вв</w:t>
      </w:r>
      <w:proofErr w:type="spellEnd"/>
      <w:r w:rsidR="00AD3EC0" w:rsidRPr="007A15BB">
        <w:rPr>
          <w:rFonts w:ascii="Times New Roman" w:hAnsi="Times New Roman"/>
          <w:color w:val="000000" w:themeColor="text1"/>
          <w:lang w:val="ru-RU"/>
        </w:rPr>
        <w:t xml:space="preserve">, </w:t>
      </w:r>
      <w:r w:rsidR="00A804C5" w:rsidRPr="007A15BB">
        <w:rPr>
          <w:rFonts w:ascii="Times New Roman" w:hAnsi="Times New Roman"/>
          <w:color w:val="000000" w:themeColor="text1"/>
          <w:lang w:val="ru-RU"/>
        </w:rPr>
        <w:t xml:space="preserve"> </w:t>
      </w:r>
      <w:r w:rsidR="00F923B7" w:rsidRPr="007A15BB">
        <w:rPr>
          <w:rFonts w:ascii="Times New Roman" w:hAnsi="Times New Roman"/>
          <w:color w:val="000000" w:themeColor="text1"/>
          <w:lang w:val="ru-RU"/>
        </w:rPr>
        <w:t xml:space="preserve">на </w:t>
      </w:r>
      <w:proofErr w:type="spellStart"/>
      <w:r w:rsidR="00F923B7" w:rsidRPr="007A15BB">
        <w:rPr>
          <w:rFonts w:ascii="Times New Roman" w:hAnsi="Times New Roman"/>
          <w:color w:val="000000" w:themeColor="text1"/>
          <w:lang w:val="ru-RU"/>
        </w:rPr>
        <w:t>барунхурайских</w:t>
      </w:r>
      <w:proofErr w:type="spellEnd"/>
      <w:r w:rsidR="00F923B7" w:rsidRPr="007A15BB">
        <w:rPr>
          <w:rFonts w:ascii="Times New Roman" w:hAnsi="Times New Roman"/>
          <w:color w:val="000000" w:themeColor="text1"/>
          <w:lang w:val="ru-RU"/>
        </w:rPr>
        <w:t xml:space="preserve"> </w:t>
      </w:r>
      <w:r w:rsidR="00F923B7" w:rsidRPr="000B25C8">
        <w:rPr>
          <w:rFonts w:ascii="Times New Roman" w:hAnsi="Times New Roman"/>
          <w:color w:val="000000" w:themeColor="text1"/>
          <w:lang w:val="ru-RU"/>
        </w:rPr>
        <w:t>памятниках</w:t>
      </w:r>
      <w:r w:rsidR="00A9509B" w:rsidRPr="000B25C8">
        <w:rPr>
          <w:rFonts w:ascii="Times New Roman" w:hAnsi="Times New Roman"/>
          <w:color w:val="000000" w:themeColor="text1"/>
          <w:lang w:val="ru-RU"/>
        </w:rPr>
        <w:t xml:space="preserve"> -</w:t>
      </w:r>
      <w:r w:rsidR="00F923B7" w:rsidRPr="000B25C8">
        <w:rPr>
          <w:rFonts w:ascii="Times New Roman" w:hAnsi="Times New Roman"/>
          <w:color w:val="000000" w:themeColor="text1"/>
          <w:lang w:val="ru-RU"/>
        </w:rPr>
        <w:t xml:space="preserve"> 16 фрагментов к</w:t>
      </w:r>
      <w:r w:rsidR="009966BB">
        <w:rPr>
          <w:rFonts w:ascii="Times New Roman" w:hAnsi="Times New Roman"/>
          <w:color w:val="000000" w:themeColor="text1"/>
          <w:lang w:val="ru-RU"/>
        </w:rPr>
        <w:t>он</w:t>
      </w:r>
      <w:r w:rsidR="00F923B7" w:rsidRPr="000B25C8">
        <w:rPr>
          <w:rFonts w:ascii="Times New Roman" w:hAnsi="Times New Roman"/>
          <w:color w:val="000000" w:themeColor="text1"/>
          <w:lang w:val="ru-RU"/>
        </w:rPr>
        <w:t>.</w:t>
      </w:r>
      <w:r w:rsidR="00EC09EC" w:rsidRPr="000B25C8">
        <w:rPr>
          <w:rFonts w:ascii="Times New Roman" w:hAnsi="Times New Roman"/>
          <w:color w:val="000000" w:themeColor="text1"/>
          <w:lang w:val="ru-RU"/>
        </w:rPr>
        <w:t xml:space="preserve"> </w:t>
      </w:r>
      <w:r w:rsidR="00F923B7" w:rsidRPr="000B25C8">
        <w:rPr>
          <w:rFonts w:ascii="Times New Roman" w:hAnsi="Times New Roman"/>
          <w:color w:val="000000" w:themeColor="text1"/>
        </w:rPr>
        <w:t>XIX</w:t>
      </w:r>
      <w:r w:rsidR="00F923B7" w:rsidRPr="000B25C8">
        <w:rPr>
          <w:rFonts w:ascii="Times New Roman" w:hAnsi="Times New Roman"/>
          <w:color w:val="000000" w:themeColor="text1"/>
          <w:lang w:val="ru-RU"/>
        </w:rPr>
        <w:t xml:space="preserve"> – нач.</w:t>
      </w:r>
      <w:r w:rsidR="009966BB">
        <w:rPr>
          <w:rFonts w:ascii="Times New Roman" w:hAnsi="Times New Roman"/>
          <w:color w:val="000000" w:themeColor="text1"/>
          <w:lang w:val="ru-RU"/>
        </w:rPr>
        <w:t xml:space="preserve"> </w:t>
      </w:r>
      <w:r w:rsidR="00F923B7" w:rsidRPr="000B25C8">
        <w:rPr>
          <w:rFonts w:ascii="Times New Roman" w:hAnsi="Times New Roman"/>
          <w:color w:val="000000" w:themeColor="text1"/>
        </w:rPr>
        <w:t>XX</w:t>
      </w:r>
      <w:r w:rsidR="00F923B7" w:rsidRPr="000B25C8">
        <w:rPr>
          <w:rFonts w:ascii="Times New Roman" w:hAnsi="Times New Roman"/>
          <w:color w:val="000000" w:themeColor="text1"/>
          <w:lang w:val="ru-RU"/>
        </w:rPr>
        <w:t xml:space="preserve"> вв</w:t>
      </w:r>
      <w:r w:rsidR="00AD3EC0" w:rsidRPr="000B25C8">
        <w:rPr>
          <w:rFonts w:ascii="Times New Roman" w:hAnsi="Times New Roman"/>
          <w:color w:val="000000" w:themeColor="text1"/>
          <w:lang w:val="ru-RU"/>
        </w:rPr>
        <w:t>.</w:t>
      </w:r>
      <w:r w:rsidR="0090481F" w:rsidRPr="000B25C8">
        <w:rPr>
          <w:rFonts w:ascii="Times New Roman" w:hAnsi="Times New Roman"/>
          <w:color w:val="000000" w:themeColor="text1"/>
          <w:lang w:val="ru-RU"/>
        </w:rPr>
        <w:t xml:space="preserve"> </w:t>
      </w:r>
      <w:r w:rsidR="00EC09EC" w:rsidRPr="000B25C8">
        <w:rPr>
          <w:rFonts w:ascii="Times New Roman" w:hAnsi="Times New Roman"/>
          <w:color w:val="000000" w:themeColor="text1"/>
          <w:lang w:val="ru-RU"/>
        </w:rPr>
        <w:t xml:space="preserve">При изучении </w:t>
      </w:r>
      <w:r w:rsidR="00EF2114" w:rsidRPr="000B25C8">
        <w:rPr>
          <w:rFonts w:ascii="Times New Roman" w:hAnsi="Times New Roman"/>
          <w:color w:val="000000" w:themeColor="text1"/>
          <w:lang w:val="ru-RU"/>
        </w:rPr>
        <w:t xml:space="preserve">более крупных </w:t>
      </w:r>
      <w:r w:rsidR="00EC09EC" w:rsidRPr="000B25C8">
        <w:rPr>
          <w:rFonts w:ascii="Times New Roman" w:hAnsi="Times New Roman"/>
          <w:color w:val="000000" w:themeColor="text1"/>
          <w:lang w:val="ru-RU"/>
        </w:rPr>
        <w:t xml:space="preserve">обломков установлено, что они являются в большинстве своем остатками </w:t>
      </w:r>
      <w:r w:rsidR="00583896" w:rsidRPr="000B25C8">
        <w:rPr>
          <w:rFonts w:ascii="Times New Roman" w:hAnsi="Times New Roman"/>
          <w:color w:val="000000" w:themeColor="text1"/>
          <w:lang w:val="ru-RU"/>
        </w:rPr>
        <w:t xml:space="preserve">утилитарной </w:t>
      </w:r>
      <w:r w:rsidR="00EC09EC" w:rsidRPr="000B25C8">
        <w:rPr>
          <w:rFonts w:ascii="Times New Roman" w:hAnsi="Times New Roman"/>
          <w:color w:val="000000" w:themeColor="text1"/>
          <w:lang w:val="ru-RU"/>
        </w:rPr>
        <w:t xml:space="preserve">посуды </w:t>
      </w:r>
      <w:r w:rsidR="00583896" w:rsidRPr="000B25C8">
        <w:rPr>
          <w:rFonts w:ascii="Times New Roman" w:hAnsi="Times New Roman"/>
          <w:color w:val="000000" w:themeColor="text1"/>
          <w:lang w:val="ru-RU"/>
        </w:rPr>
        <w:t>–</w:t>
      </w:r>
      <w:r w:rsidR="00EC09EC" w:rsidRPr="000B25C8">
        <w:rPr>
          <w:rFonts w:ascii="Times New Roman" w:hAnsi="Times New Roman"/>
          <w:color w:val="000000" w:themeColor="text1"/>
          <w:lang w:val="ru-RU"/>
        </w:rPr>
        <w:t xml:space="preserve"> чашек</w:t>
      </w:r>
      <w:r w:rsidR="00583896" w:rsidRPr="000B25C8">
        <w:rPr>
          <w:rFonts w:ascii="Times New Roman" w:hAnsi="Times New Roman"/>
          <w:color w:val="000000" w:themeColor="text1"/>
          <w:lang w:val="ru-RU"/>
        </w:rPr>
        <w:t xml:space="preserve"> (</w:t>
      </w:r>
      <w:proofErr w:type="spellStart"/>
      <w:r w:rsidR="00583896" w:rsidRPr="000B25C8">
        <w:rPr>
          <w:rFonts w:ascii="Times New Roman" w:hAnsi="Times New Roman"/>
          <w:color w:val="000000" w:themeColor="text1"/>
          <w:lang w:val="ru-RU"/>
        </w:rPr>
        <w:t>пиалок</w:t>
      </w:r>
      <w:proofErr w:type="spellEnd"/>
      <w:r w:rsidR="00583896" w:rsidRPr="000B25C8">
        <w:rPr>
          <w:rFonts w:ascii="Times New Roman" w:hAnsi="Times New Roman"/>
          <w:color w:val="000000" w:themeColor="text1"/>
          <w:lang w:val="ru-RU"/>
        </w:rPr>
        <w:t>)</w:t>
      </w:r>
      <w:r w:rsidR="00EC09EC" w:rsidRPr="000B25C8">
        <w:rPr>
          <w:rFonts w:ascii="Times New Roman" w:hAnsi="Times New Roman" w:hint="eastAsia"/>
          <w:color w:val="000000" w:themeColor="text1"/>
          <w:lang w:val="ru-RU" w:eastAsia="zh-TW"/>
        </w:rPr>
        <w:t xml:space="preserve"> </w:t>
      </w:r>
      <w:r w:rsidR="00EC09EC" w:rsidRPr="000B25C8">
        <w:rPr>
          <w:rFonts w:ascii="Times New Roman" w:hAnsi="Times New Roman"/>
          <w:color w:val="000000" w:themeColor="text1"/>
          <w:lang w:val="ru-RU"/>
        </w:rPr>
        <w:t>и небольших</w:t>
      </w:r>
      <w:r w:rsidR="00EF2114" w:rsidRPr="000B25C8">
        <w:rPr>
          <w:rFonts w:ascii="Times New Roman" w:hAnsi="Times New Roman"/>
          <w:color w:val="000000" w:themeColor="text1"/>
          <w:lang w:val="ru-RU"/>
        </w:rPr>
        <w:t xml:space="preserve"> </w:t>
      </w:r>
      <w:r w:rsidR="00EC09EC" w:rsidRPr="000B25C8">
        <w:rPr>
          <w:rFonts w:ascii="Times New Roman" w:hAnsi="Times New Roman"/>
          <w:color w:val="000000" w:themeColor="text1"/>
          <w:lang w:val="ru-RU"/>
        </w:rPr>
        <w:t>тарелок</w:t>
      </w:r>
      <w:r w:rsidR="00EC09EC" w:rsidRPr="000B25C8">
        <w:rPr>
          <w:rFonts w:ascii="Times New Roman" w:hAnsi="Times New Roman"/>
          <w:b/>
          <w:color w:val="000000" w:themeColor="text1"/>
          <w:lang w:val="ru-RU"/>
        </w:rPr>
        <w:t>.</w:t>
      </w:r>
      <w:r w:rsidR="0081121D" w:rsidRPr="000B25C8">
        <w:rPr>
          <w:rFonts w:ascii="Times New Roman" w:hAnsi="Times New Roman"/>
          <w:b/>
          <w:color w:val="000000" w:themeColor="text1"/>
          <w:lang w:val="ru-RU"/>
        </w:rPr>
        <w:t xml:space="preserve"> </w:t>
      </w:r>
    </w:p>
    <w:p w14:paraId="57B8C0D0" w14:textId="63930225" w:rsidR="00593EAD" w:rsidRPr="00593EAD" w:rsidRDefault="006E6F2F" w:rsidP="00593EAD">
      <w:pPr>
        <w:pStyle w:val="BodyA"/>
        <w:ind w:firstLine="720"/>
        <w:jc w:val="both"/>
        <w:rPr>
          <w:rFonts w:ascii="Times New Roman" w:hAnsi="Times New Roman"/>
          <w:color w:val="000000" w:themeColor="text1"/>
          <w:lang w:val="ru-RU"/>
        </w:rPr>
      </w:pPr>
      <w:r w:rsidRPr="007A15BB">
        <w:rPr>
          <w:rFonts w:ascii="Times New Roman" w:hAnsi="Times New Roman"/>
          <w:color w:val="000000" w:themeColor="text1"/>
          <w:lang w:val="ru-RU"/>
        </w:rPr>
        <w:t>Обломки</w:t>
      </w:r>
      <w:r w:rsidR="00163E7E" w:rsidRPr="007A15BB">
        <w:rPr>
          <w:rFonts w:ascii="Times New Roman" w:hAnsi="Times New Roman"/>
          <w:color w:val="000000" w:themeColor="text1"/>
          <w:lang w:val="ru-RU"/>
        </w:rPr>
        <w:t xml:space="preserve"> китайской посуды на площади </w:t>
      </w:r>
      <w:r w:rsidR="00A912C1" w:rsidRPr="007A15BB">
        <w:rPr>
          <w:rFonts w:ascii="Times New Roman" w:hAnsi="Times New Roman"/>
          <w:color w:val="000000" w:themeColor="text1"/>
          <w:lang w:val="ru-RU"/>
        </w:rPr>
        <w:t xml:space="preserve">крепости и монастыря </w:t>
      </w:r>
      <w:r w:rsidRPr="007A15BB">
        <w:rPr>
          <w:rFonts w:ascii="Times New Roman" w:hAnsi="Times New Roman"/>
          <w:color w:val="000000" w:themeColor="text1"/>
          <w:lang w:val="ru-RU"/>
        </w:rPr>
        <w:t xml:space="preserve">подтверждают </w:t>
      </w:r>
      <w:r w:rsidR="00163E7E" w:rsidRPr="007A15BB">
        <w:rPr>
          <w:rFonts w:ascii="Times New Roman" w:hAnsi="Times New Roman"/>
          <w:color w:val="000000" w:themeColor="text1"/>
          <w:lang w:val="ru-RU"/>
        </w:rPr>
        <w:t>сведения Г.Н. Потанина</w:t>
      </w:r>
      <w:r w:rsidRPr="007A15BB">
        <w:rPr>
          <w:rFonts w:ascii="Times New Roman" w:hAnsi="Times New Roman"/>
          <w:color w:val="000000" w:themeColor="text1"/>
          <w:lang w:val="ru-RU"/>
        </w:rPr>
        <w:t xml:space="preserve"> о том, что</w:t>
      </w:r>
      <w:r w:rsidR="00163E7E" w:rsidRPr="007A15BB">
        <w:rPr>
          <w:rFonts w:ascii="Times New Roman" w:hAnsi="Times New Roman"/>
          <w:color w:val="000000" w:themeColor="text1"/>
          <w:lang w:val="ru-RU"/>
        </w:rPr>
        <w:t xml:space="preserve"> один раз в год </w:t>
      </w:r>
      <w:r w:rsidR="00DC7DC6" w:rsidRPr="007A15BB">
        <w:rPr>
          <w:rFonts w:ascii="Times New Roman" w:hAnsi="Times New Roman"/>
          <w:color w:val="000000" w:themeColor="text1"/>
          <w:lang w:val="ru-RU"/>
        </w:rPr>
        <w:t>из Пекина</w:t>
      </w:r>
      <w:r w:rsidR="00DC7DC6" w:rsidRPr="007A15BB">
        <w:rPr>
          <w:rFonts w:ascii="Times New Roman" w:hAnsi="Times New Roman"/>
          <w:color w:val="000000" w:themeColor="text1"/>
          <w:lang w:val="ru-RU" w:eastAsia="zh-CN"/>
        </w:rPr>
        <w:t xml:space="preserve"> в </w:t>
      </w:r>
      <w:proofErr w:type="spellStart"/>
      <w:r w:rsidR="00DC7DC6" w:rsidRPr="007A15BB">
        <w:rPr>
          <w:rFonts w:ascii="Times New Roman" w:hAnsi="Times New Roman"/>
          <w:color w:val="000000" w:themeColor="text1"/>
          <w:lang w:val="ru-RU" w:eastAsia="zh-CN"/>
        </w:rPr>
        <w:t>Кобдо</w:t>
      </w:r>
      <w:proofErr w:type="spellEnd"/>
      <w:r w:rsidR="00DC7DC6" w:rsidRPr="007A15BB">
        <w:rPr>
          <w:rFonts w:ascii="Times New Roman" w:hAnsi="Times New Roman"/>
          <w:color w:val="000000" w:themeColor="text1"/>
          <w:lang w:val="ru-RU" w:eastAsia="zh-CN"/>
        </w:rPr>
        <w:t xml:space="preserve"> </w:t>
      </w:r>
      <w:r w:rsidR="00163E7E" w:rsidRPr="007A15BB">
        <w:rPr>
          <w:rFonts w:ascii="Times New Roman" w:hAnsi="Times New Roman"/>
          <w:color w:val="000000" w:themeColor="text1"/>
          <w:lang w:val="ru-RU"/>
        </w:rPr>
        <w:t xml:space="preserve">китайские купцы привозили особенные товары, </w:t>
      </w:r>
      <w:r w:rsidR="00163E7E" w:rsidRPr="000B25C8">
        <w:rPr>
          <w:rFonts w:ascii="Times New Roman" w:hAnsi="Times New Roman"/>
          <w:color w:val="000000" w:themeColor="text1"/>
          <w:lang w:val="ru-RU"/>
        </w:rPr>
        <w:t>в перечне которых значилась фарфоровая посуда [</w:t>
      </w:r>
      <w:r w:rsidR="00163E7E" w:rsidRPr="0021234C">
        <w:rPr>
          <w:rFonts w:ascii="Times New Roman" w:hAnsi="Times New Roman"/>
          <w:i/>
          <w:iCs/>
          <w:color w:val="000000" w:themeColor="text1"/>
          <w:lang w:val="ru-RU"/>
        </w:rPr>
        <w:t>Потанин</w:t>
      </w:r>
      <w:r w:rsidR="007576AD" w:rsidRPr="0021234C">
        <w:rPr>
          <w:rFonts w:ascii="Times New Roman" w:hAnsi="Times New Roman"/>
          <w:i/>
          <w:iCs/>
          <w:color w:val="000000" w:themeColor="text1"/>
          <w:lang w:val="ru-RU"/>
        </w:rPr>
        <w:t>,</w:t>
      </w:r>
      <w:r w:rsidR="00163E7E" w:rsidRPr="0021234C">
        <w:rPr>
          <w:rFonts w:ascii="Times New Roman" w:hAnsi="Times New Roman"/>
          <w:i/>
          <w:iCs/>
          <w:color w:val="000000" w:themeColor="text1"/>
          <w:lang w:val="ru-RU"/>
        </w:rPr>
        <w:t xml:space="preserve"> 1881, </w:t>
      </w:r>
      <w:r w:rsidR="0021234C" w:rsidRPr="0021234C">
        <w:rPr>
          <w:rFonts w:ascii="Times New Roman" w:hAnsi="Times New Roman"/>
          <w:i/>
          <w:iCs/>
          <w:color w:val="000000" w:themeColor="text1"/>
        </w:rPr>
        <w:t>c</w:t>
      </w:r>
      <w:r w:rsidR="0021234C" w:rsidRPr="0021234C">
        <w:rPr>
          <w:rFonts w:ascii="Times New Roman" w:hAnsi="Times New Roman"/>
          <w:i/>
          <w:iCs/>
          <w:color w:val="000000" w:themeColor="text1"/>
          <w:lang w:val="ru-RU"/>
        </w:rPr>
        <w:t xml:space="preserve">. </w:t>
      </w:r>
      <w:r w:rsidR="00163E7E" w:rsidRPr="0021234C">
        <w:rPr>
          <w:rFonts w:ascii="Times New Roman" w:hAnsi="Times New Roman"/>
          <w:i/>
          <w:iCs/>
          <w:color w:val="000000" w:themeColor="text1"/>
          <w:lang w:val="ru-RU"/>
        </w:rPr>
        <w:t>74</w:t>
      </w:r>
      <w:r w:rsidR="00163E7E" w:rsidRPr="000B25C8">
        <w:rPr>
          <w:rFonts w:ascii="Times New Roman" w:hAnsi="Times New Roman"/>
          <w:color w:val="000000" w:themeColor="text1"/>
          <w:lang w:val="ru-RU"/>
        </w:rPr>
        <w:t xml:space="preserve">]. </w:t>
      </w:r>
      <w:r w:rsidR="00FE146C" w:rsidRPr="000B25C8">
        <w:rPr>
          <w:rFonts w:ascii="Times New Roman" w:hAnsi="Times New Roman"/>
          <w:color w:val="000000" w:themeColor="text1"/>
          <w:lang w:val="ru-RU"/>
        </w:rPr>
        <w:t xml:space="preserve">Участники экспедиции Томского общества изучения Сибири </w:t>
      </w:r>
      <w:r w:rsidR="00B56AB3">
        <w:rPr>
          <w:rFonts w:ascii="Times New Roman" w:hAnsi="Times New Roman"/>
          <w:color w:val="000000" w:themeColor="text1"/>
          <w:lang w:val="ru-RU"/>
        </w:rPr>
        <w:t xml:space="preserve">в </w:t>
      </w:r>
      <w:r w:rsidR="00FE146C" w:rsidRPr="004B635E">
        <w:rPr>
          <w:rFonts w:ascii="Times New Roman" w:hAnsi="Times New Roman"/>
          <w:color w:val="000000" w:themeColor="text1"/>
          <w:lang w:val="ru-RU"/>
        </w:rPr>
        <w:t>Монголии в 1910 год</w:t>
      </w:r>
      <w:r w:rsidR="004B635E" w:rsidRPr="004B635E">
        <w:rPr>
          <w:rFonts w:ascii="Times New Roman" w:hAnsi="Times New Roman"/>
          <w:color w:val="000000" w:themeColor="text1"/>
          <w:lang w:val="ru-RU"/>
        </w:rPr>
        <w:t>у</w:t>
      </w:r>
      <w:r w:rsidR="00FE146C" w:rsidRPr="004B635E">
        <w:rPr>
          <w:rFonts w:ascii="Times New Roman" w:hAnsi="Times New Roman"/>
          <w:color w:val="000000" w:themeColor="text1"/>
          <w:lang w:val="ru-RU"/>
        </w:rPr>
        <w:t xml:space="preserve"> отмечали</w:t>
      </w:r>
      <w:r w:rsidR="00FE146C" w:rsidRPr="000B25C8">
        <w:rPr>
          <w:rFonts w:ascii="Times New Roman" w:hAnsi="Times New Roman"/>
          <w:color w:val="000000" w:themeColor="text1"/>
          <w:lang w:val="ru-RU"/>
        </w:rPr>
        <w:t>:</w:t>
      </w:r>
      <w:r w:rsidR="00163E7E" w:rsidRPr="000B25C8">
        <w:rPr>
          <w:rFonts w:ascii="Times New Roman" w:hAnsi="Times New Roman"/>
          <w:color w:val="000000" w:themeColor="text1"/>
          <w:lang w:val="ru-RU"/>
        </w:rPr>
        <w:t xml:space="preserve"> «Местами можно видеть китайскую фаянсовую и фарфоровую посуду. Во многих китайских лавках торгуют дешевой фаянсовой посудой. Но при кочевых условиях эта посуда вряд ли может найти большой сбыт…», т.к. «чай, другие напитки и жидкую пищу монгол пьет и ест из деревянных чашек «</w:t>
      </w:r>
      <w:proofErr w:type="spellStart"/>
      <w:r w:rsidR="00163E7E" w:rsidRPr="000B25C8">
        <w:rPr>
          <w:rFonts w:ascii="Times New Roman" w:hAnsi="Times New Roman"/>
          <w:i/>
          <w:color w:val="000000" w:themeColor="text1"/>
          <w:lang w:val="ru-RU"/>
        </w:rPr>
        <w:t>аяков</w:t>
      </w:r>
      <w:proofErr w:type="spellEnd"/>
      <w:r w:rsidR="00163E7E" w:rsidRPr="000B25C8">
        <w:rPr>
          <w:rFonts w:ascii="Times New Roman" w:hAnsi="Times New Roman"/>
          <w:color w:val="000000" w:themeColor="text1"/>
          <w:lang w:val="ru-RU"/>
        </w:rPr>
        <w:t xml:space="preserve">», эти чашки у каждого </w:t>
      </w:r>
      <w:r w:rsidR="00163E7E" w:rsidRPr="000B25C8">
        <w:rPr>
          <w:rFonts w:ascii="Times New Roman" w:hAnsi="Times New Roman"/>
          <w:color w:val="000000" w:themeColor="text1"/>
          <w:lang w:val="ru-RU"/>
        </w:rPr>
        <w:lastRenderedPageBreak/>
        <w:t>монгола за пазухой. Чашки привозятся китайцами и отличаются прочностью…» [</w:t>
      </w:r>
      <w:r w:rsidR="00163E7E" w:rsidRPr="0021234C">
        <w:rPr>
          <w:rFonts w:ascii="Times New Roman" w:hAnsi="Times New Roman"/>
          <w:i/>
          <w:iCs/>
          <w:color w:val="000000" w:themeColor="text1"/>
          <w:lang w:val="ru-RU"/>
        </w:rPr>
        <w:t>Боголепов, Соболев,</w:t>
      </w:r>
      <w:r w:rsidR="00B135A0" w:rsidRPr="0021234C">
        <w:rPr>
          <w:rFonts w:ascii="Times New Roman" w:hAnsi="Times New Roman"/>
          <w:i/>
          <w:iCs/>
          <w:color w:val="000000" w:themeColor="text1"/>
          <w:lang w:val="ru-RU"/>
        </w:rPr>
        <w:t xml:space="preserve"> </w:t>
      </w:r>
      <w:r w:rsidR="00163E7E" w:rsidRPr="0021234C">
        <w:rPr>
          <w:rFonts w:ascii="Times New Roman" w:hAnsi="Times New Roman"/>
          <w:i/>
          <w:iCs/>
          <w:color w:val="000000" w:themeColor="text1"/>
          <w:lang w:val="ru-RU"/>
        </w:rPr>
        <w:t xml:space="preserve">1911, </w:t>
      </w:r>
      <w:r w:rsidR="0021234C">
        <w:rPr>
          <w:rFonts w:ascii="Times New Roman" w:hAnsi="Times New Roman"/>
          <w:i/>
          <w:iCs/>
          <w:color w:val="000000" w:themeColor="text1"/>
        </w:rPr>
        <w:t>c</w:t>
      </w:r>
      <w:r w:rsidR="0021234C" w:rsidRPr="00593EAD">
        <w:rPr>
          <w:rFonts w:ascii="Times New Roman" w:hAnsi="Times New Roman"/>
          <w:i/>
          <w:iCs/>
          <w:color w:val="000000" w:themeColor="text1"/>
          <w:lang w:val="ru-RU"/>
        </w:rPr>
        <w:t xml:space="preserve">. </w:t>
      </w:r>
      <w:r w:rsidR="00163E7E" w:rsidRPr="0021234C">
        <w:rPr>
          <w:rFonts w:ascii="Times New Roman" w:hAnsi="Times New Roman"/>
          <w:i/>
          <w:iCs/>
          <w:color w:val="000000" w:themeColor="text1"/>
          <w:lang w:val="ru-RU"/>
        </w:rPr>
        <w:t>140-141</w:t>
      </w:r>
      <w:r w:rsidR="00163E7E" w:rsidRPr="00593EAD">
        <w:rPr>
          <w:rFonts w:ascii="Times New Roman" w:hAnsi="Times New Roman"/>
          <w:color w:val="000000" w:themeColor="text1"/>
          <w:lang w:val="ru-RU"/>
        </w:rPr>
        <w:t xml:space="preserve">]. </w:t>
      </w:r>
      <w:r w:rsidR="00593EAD" w:rsidRPr="00593EAD">
        <w:rPr>
          <w:rFonts w:ascii="Times New Roman" w:hAnsi="Times New Roman"/>
          <w:color w:val="000000" w:themeColor="text1"/>
          <w:lang w:val="ru-RU"/>
        </w:rPr>
        <w:t>Позже Г.Е. Грум-</w:t>
      </w:r>
      <w:proofErr w:type="spellStart"/>
      <w:r w:rsidR="00593EAD" w:rsidRPr="00593EAD">
        <w:rPr>
          <w:rFonts w:ascii="Times New Roman" w:hAnsi="Times New Roman"/>
          <w:color w:val="000000" w:themeColor="text1"/>
          <w:lang w:val="ru-RU"/>
        </w:rPr>
        <w:t>Гржимайло</w:t>
      </w:r>
      <w:proofErr w:type="spellEnd"/>
      <w:r w:rsidR="00593EAD" w:rsidRPr="00593EAD">
        <w:rPr>
          <w:rFonts w:ascii="Times New Roman" w:hAnsi="Times New Roman"/>
          <w:color w:val="000000" w:themeColor="text1"/>
          <w:lang w:val="ru-RU"/>
        </w:rPr>
        <w:t>, писал, что в семейном наборе посуды «</w:t>
      </w:r>
      <w:proofErr w:type="spellStart"/>
      <w:r w:rsidR="00593EAD" w:rsidRPr="00593EAD">
        <w:rPr>
          <w:rFonts w:ascii="Times New Roman" w:hAnsi="Times New Roman"/>
          <w:color w:val="000000" w:themeColor="text1"/>
          <w:lang w:val="ru-RU"/>
        </w:rPr>
        <w:t>халхасцев</w:t>
      </w:r>
      <w:proofErr w:type="spellEnd"/>
      <w:r w:rsidR="00593EAD" w:rsidRPr="00593EAD">
        <w:rPr>
          <w:rFonts w:ascii="Times New Roman" w:hAnsi="Times New Roman"/>
          <w:color w:val="000000" w:themeColor="text1"/>
          <w:lang w:val="ru-RU"/>
        </w:rPr>
        <w:t>» наличествует «несколько деревянных чашек, в редких лишь случаях заменяемых фарфоровыми» [</w:t>
      </w:r>
      <w:r w:rsidR="00217B6F" w:rsidRPr="00593EAD">
        <w:rPr>
          <w:rFonts w:ascii="Times New Roman" w:hAnsi="Times New Roman"/>
          <w:color w:val="000000" w:themeColor="text1"/>
          <w:lang w:val="ru-RU"/>
        </w:rPr>
        <w:t>Грум-</w:t>
      </w:r>
      <w:proofErr w:type="spellStart"/>
      <w:r w:rsidR="00217B6F" w:rsidRPr="00593EAD">
        <w:rPr>
          <w:rFonts w:ascii="Times New Roman" w:hAnsi="Times New Roman"/>
          <w:color w:val="000000" w:themeColor="text1"/>
          <w:lang w:val="ru-RU"/>
        </w:rPr>
        <w:t>Гржимайл</w:t>
      </w:r>
      <w:r w:rsidR="00217B6F">
        <w:rPr>
          <w:rFonts w:ascii="Times New Roman" w:hAnsi="Times New Roman"/>
          <w:color w:val="000000" w:themeColor="text1"/>
          <w:lang w:val="ru-RU"/>
        </w:rPr>
        <w:t>о</w:t>
      </w:r>
      <w:proofErr w:type="spellEnd"/>
      <w:r w:rsidR="00217B6F">
        <w:rPr>
          <w:rFonts w:ascii="Times New Roman" w:hAnsi="Times New Roman"/>
          <w:color w:val="000000" w:themeColor="text1"/>
          <w:lang w:val="ru-RU"/>
        </w:rPr>
        <w:t xml:space="preserve">, </w:t>
      </w:r>
      <w:r w:rsidR="00593EAD" w:rsidRPr="00217B6F">
        <w:rPr>
          <w:rFonts w:ascii="Times New Roman" w:hAnsi="Times New Roman"/>
          <w:i/>
          <w:iCs/>
          <w:color w:val="000000" w:themeColor="text1"/>
          <w:lang w:val="ru-RU"/>
        </w:rPr>
        <w:t xml:space="preserve">1926,  </w:t>
      </w:r>
      <w:r w:rsidR="00217B6F">
        <w:rPr>
          <w:rFonts w:ascii="Times New Roman" w:hAnsi="Times New Roman"/>
          <w:i/>
          <w:iCs/>
          <w:color w:val="000000" w:themeColor="text1"/>
          <w:lang w:val="ru-RU"/>
        </w:rPr>
        <w:t xml:space="preserve">с. </w:t>
      </w:r>
      <w:r w:rsidR="00593EAD" w:rsidRPr="00217B6F">
        <w:rPr>
          <w:rFonts w:ascii="Times New Roman" w:hAnsi="Times New Roman"/>
          <w:i/>
          <w:iCs/>
          <w:color w:val="000000" w:themeColor="text1"/>
          <w:lang w:val="ru-RU"/>
        </w:rPr>
        <w:t>330</w:t>
      </w:r>
      <w:r w:rsidR="00593EAD" w:rsidRPr="00593EAD">
        <w:rPr>
          <w:rFonts w:ascii="Times New Roman" w:hAnsi="Times New Roman"/>
          <w:color w:val="000000" w:themeColor="text1"/>
          <w:lang w:val="ru-RU"/>
        </w:rPr>
        <w:t>].</w:t>
      </w:r>
    </w:p>
    <w:p w14:paraId="18141693" w14:textId="6FBC0208" w:rsidR="00803C03" w:rsidRPr="007A15BB" w:rsidRDefault="002E69B3" w:rsidP="00A84B08">
      <w:pPr>
        <w:pStyle w:val="BodyA"/>
        <w:ind w:firstLine="720"/>
        <w:jc w:val="both"/>
        <w:rPr>
          <w:rFonts w:ascii="Times New Roman" w:hAnsi="Times New Roman"/>
          <w:color w:val="000000" w:themeColor="text1"/>
          <w:lang w:val="ru-RU"/>
        </w:rPr>
      </w:pPr>
      <w:r w:rsidRPr="000B25C8">
        <w:rPr>
          <w:rFonts w:ascii="Times New Roman" w:hAnsi="Times New Roman"/>
          <w:color w:val="000000" w:themeColor="text1"/>
          <w:lang w:val="ru-RU"/>
        </w:rPr>
        <w:t xml:space="preserve">Учитывая тот факт, что </w:t>
      </w:r>
      <w:r w:rsidR="00A714EE" w:rsidRPr="000B25C8">
        <w:rPr>
          <w:rFonts w:ascii="Times New Roman" w:hAnsi="Times New Roman"/>
          <w:color w:val="000000" w:themeColor="text1"/>
          <w:lang w:val="ru-RU"/>
        </w:rPr>
        <w:t>в</w:t>
      </w:r>
      <w:r w:rsidRPr="000B25C8">
        <w:rPr>
          <w:rFonts w:ascii="Times New Roman" w:hAnsi="Times New Roman"/>
          <w:color w:val="000000" w:themeColor="text1"/>
          <w:lang w:val="ru-RU"/>
        </w:rPr>
        <w:t xml:space="preserve"> крепости</w:t>
      </w:r>
      <w:r w:rsidR="00D96A4D" w:rsidRPr="000B25C8">
        <w:rPr>
          <w:rFonts w:ascii="Times New Roman" w:hAnsi="Times New Roman"/>
          <w:color w:val="000000" w:themeColor="text1"/>
          <w:lang w:val="ru-RU"/>
        </w:rPr>
        <w:t>, не намного превосходящей по площади территорию дацана</w:t>
      </w:r>
      <w:r w:rsidR="00A714EE" w:rsidRPr="000B25C8">
        <w:rPr>
          <w:rFonts w:ascii="Times New Roman" w:hAnsi="Times New Roman"/>
          <w:color w:val="000000" w:themeColor="text1"/>
          <w:lang w:val="ru-RU"/>
        </w:rPr>
        <w:t>,</w:t>
      </w:r>
      <w:r w:rsidRPr="000B25C8">
        <w:rPr>
          <w:rFonts w:ascii="Times New Roman" w:hAnsi="Times New Roman"/>
          <w:color w:val="000000" w:themeColor="text1"/>
          <w:lang w:val="ru-RU"/>
        </w:rPr>
        <w:t xml:space="preserve"> находок несоизмеримо больше, можно полагать, что </w:t>
      </w:r>
      <w:r w:rsidR="00165895" w:rsidRPr="000B25C8">
        <w:rPr>
          <w:rFonts w:ascii="Times New Roman" w:hAnsi="Times New Roman"/>
          <w:color w:val="000000" w:themeColor="text1"/>
          <w:lang w:val="ru-RU"/>
        </w:rPr>
        <w:t xml:space="preserve">изделия из </w:t>
      </w:r>
      <w:r w:rsidR="00A714EE" w:rsidRPr="000B25C8">
        <w:rPr>
          <w:rFonts w:ascii="Times New Roman" w:hAnsi="Times New Roman"/>
          <w:color w:val="000000" w:themeColor="text1"/>
          <w:lang w:val="ru-RU"/>
        </w:rPr>
        <w:t xml:space="preserve">фарфора </w:t>
      </w:r>
      <w:r w:rsidR="00165895" w:rsidRPr="000B25C8">
        <w:rPr>
          <w:rFonts w:ascii="Times New Roman" w:hAnsi="Times New Roman"/>
          <w:color w:val="000000" w:themeColor="text1"/>
          <w:lang w:val="ru-RU"/>
        </w:rPr>
        <w:t>главным образом принадлежали</w:t>
      </w:r>
      <w:r w:rsidR="00A714EE" w:rsidRPr="000B25C8">
        <w:rPr>
          <w:rFonts w:ascii="Times New Roman" w:hAnsi="Times New Roman"/>
          <w:color w:val="000000" w:themeColor="text1"/>
          <w:lang w:val="ru-RU"/>
        </w:rPr>
        <w:t xml:space="preserve"> этнически</w:t>
      </w:r>
      <w:r w:rsidR="00165895" w:rsidRPr="000B25C8">
        <w:rPr>
          <w:rFonts w:ascii="Times New Roman" w:hAnsi="Times New Roman"/>
          <w:color w:val="000000" w:themeColor="text1"/>
          <w:lang w:val="ru-RU"/>
        </w:rPr>
        <w:t>м</w:t>
      </w:r>
      <w:r w:rsidR="00A714EE" w:rsidRPr="000B25C8">
        <w:rPr>
          <w:rFonts w:ascii="Times New Roman" w:hAnsi="Times New Roman"/>
          <w:color w:val="000000" w:themeColor="text1"/>
          <w:lang w:val="ru-RU"/>
        </w:rPr>
        <w:t xml:space="preserve"> </w:t>
      </w:r>
      <w:r w:rsidRPr="000B25C8">
        <w:rPr>
          <w:rFonts w:ascii="Times New Roman" w:hAnsi="Times New Roman"/>
          <w:color w:val="000000" w:themeColor="text1"/>
          <w:lang w:val="ru-RU"/>
        </w:rPr>
        <w:t>китай</w:t>
      </w:r>
      <w:r w:rsidR="00A714EE" w:rsidRPr="000B25C8">
        <w:rPr>
          <w:rFonts w:ascii="Times New Roman" w:hAnsi="Times New Roman"/>
          <w:color w:val="000000" w:themeColor="text1"/>
          <w:lang w:val="ru-RU"/>
        </w:rPr>
        <w:t>ц</w:t>
      </w:r>
      <w:r w:rsidR="00165895" w:rsidRPr="000B25C8">
        <w:rPr>
          <w:rFonts w:ascii="Times New Roman" w:hAnsi="Times New Roman"/>
          <w:color w:val="000000" w:themeColor="text1"/>
          <w:lang w:val="ru-RU"/>
        </w:rPr>
        <w:t>ам</w:t>
      </w:r>
      <w:r w:rsidR="00A714EE" w:rsidRPr="000B25C8">
        <w:rPr>
          <w:rFonts w:ascii="Times New Roman" w:hAnsi="Times New Roman"/>
          <w:color w:val="000000" w:themeColor="text1"/>
          <w:lang w:val="ru-RU"/>
        </w:rPr>
        <w:t xml:space="preserve"> и небольш</w:t>
      </w:r>
      <w:r w:rsidR="00165895" w:rsidRPr="000B25C8">
        <w:rPr>
          <w:rFonts w:ascii="Times New Roman" w:hAnsi="Times New Roman"/>
          <w:color w:val="000000" w:themeColor="text1"/>
          <w:lang w:val="ru-RU"/>
        </w:rPr>
        <w:t>ой</w:t>
      </w:r>
      <w:r w:rsidR="00A714EE" w:rsidRPr="000B25C8">
        <w:rPr>
          <w:rFonts w:ascii="Times New Roman" w:hAnsi="Times New Roman"/>
          <w:color w:val="000000" w:themeColor="text1"/>
          <w:lang w:val="ru-RU"/>
        </w:rPr>
        <w:t xml:space="preserve"> групп</w:t>
      </w:r>
      <w:r w:rsidR="00165895" w:rsidRPr="000B25C8">
        <w:rPr>
          <w:rFonts w:ascii="Times New Roman" w:hAnsi="Times New Roman"/>
          <w:color w:val="000000" w:themeColor="text1"/>
          <w:lang w:val="ru-RU"/>
        </w:rPr>
        <w:t>е</w:t>
      </w:r>
      <w:r w:rsidR="00A714EE" w:rsidRPr="000B25C8">
        <w:rPr>
          <w:rFonts w:ascii="Times New Roman" w:hAnsi="Times New Roman"/>
          <w:color w:val="000000" w:themeColor="text1"/>
          <w:lang w:val="ru-RU"/>
        </w:rPr>
        <w:t xml:space="preserve"> оседлых </w:t>
      </w:r>
      <w:r w:rsidR="00C52875" w:rsidRPr="000B25C8">
        <w:rPr>
          <w:rFonts w:ascii="Times New Roman" w:hAnsi="Times New Roman"/>
          <w:color w:val="000000" w:themeColor="text1"/>
          <w:lang w:val="ru-RU"/>
        </w:rPr>
        <w:t xml:space="preserve">коренных </w:t>
      </w:r>
      <w:r w:rsidR="00165895" w:rsidRPr="000B25C8">
        <w:rPr>
          <w:rFonts w:ascii="Times New Roman" w:hAnsi="Times New Roman"/>
          <w:color w:val="000000" w:themeColor="text1"/>
          <w:lang w:val="ru-RU"/>
        </w:rPr>
        <w:t>жителей</w:t>
      </w:r>
      <w:r w:rsidR="00A714EE" w:rsidRPr="000B25C8">
        <w:rPr>
          <w:rFonts w:ascii="Times New Roman" w:hAnsi="Times New Roman"/>
          <w:color w:val="000000" w:themeColor="text1"/>
          <w:lang w:val="ru-RU"/>
        </w:rPr>
        <w:t xml:space="preserve"> (лам</w:t>
      </w:r>
      <w:r w:rsidR="00263E17" w:rsidRPr="000B25C8">
        <w:rPr>
          <w:rFonts w:ascii="Times New Roman" w:hAnsi="Times New Roman"/>
          <w:color w:val="000000" w:themeColor="text1"/>
          <w:lang w:val="ru-RU"/>
        </w:rPr>
        <w:t>ам</w:t>
      </w:r>
      <w:r w:rsidR="00A714EE" w:rsidRPr="000B25C8">
        <w:rPr>
          <w:rFonts w:ascii="Times New Roman" w:hAnsi="Times New Roman"/>
          <w:color w:val="000000" w:themeColor="text1"/>
          <w:lang w:val="ru-RU"/>
        </w:rPr>
        <w:t>)</w:t>
      </w:r>
      <w:r w:rsidRPr="000B25C8">
        <w:rPr>
          <w:rFonts w:ascii="Times New Roman" w:hAnsi="Times New Roman"/>
          <w:color w:val="000000" w:themeColor="text1"/>
          <w:lang w:val="ru-RU"/>
        </w:rPr>
        <w:t xml:space="preserve">. В 1864 г. в крепости и окружавшем ее торговом квартале </w:t>
      </w:r>
      <w:proofErr w:type="spellStart"/>
      <w:r w:rsidRPr="000B25C8">
        <w:rPr>
          <w:rFonts w:ascii="Times New Roman" w:hAnsi="Times New Roman"/>
          <w:i/>
          <w:color w:val="000000" w:themeColor="text1"/>
          <w:lang w:val="ru-RU"/>
        </w:rPr>
        <w:t>маймачэне</w:t>
      </w:r>
      <w:proofErr w:type="spellEnd"/>
      <w:r w:rsidRPr="000B25C8">
        <w:rPr>
          <w:rFonts w:ascii="Times New Roman" w:hAnsi="Times New Roman"/>
          <w:color w:val="000000" w:themeColor="text1"/>
          <w:lang w:val="ru-RU"/>
        </w:rPr>
        <w:t xml:space="preserve"> проживало порядка </w:t>
      </w:r>
      <w:r w:rsidR="00263E17" w:rsidRPr="000B25C8">
        <w:rPr>
          <w:rFonts w:ascii="Times New Roman" w:hAnsi="Times New Roman"/>
          <w:color w:val="000000" w:themeColor="text1"/>
          <w:lang w:val="ru-RU"/>
        </w:rPr>
        <w:t>тысячи</w:t>
      </w:r>
      <w:r w:rsidRPr="000B25C8">
        <w:rPr>
          <w:rFonts w:ascii="Times New Roman" w:hAnsi="Times New Roman"/>
          <w:color w:val="000000" w:themeColor="text1"/>
          <w:lang w:val="ru-RU"/>
        </w:rPr>
        <w:t xml:space="preserve"> китайцев </w:t>
      </w:r>
      <w:r w:rsidR="00D96A4D" w:rsidRPr="000B25C8">
        <w:rPr>
          <w:rFonts w:ascii="Times New Roman" w:hAnsi="Times New Roman"/>
          <w:color w:val="000000" w:themeColor="text1"/>
          <w:lang w:val="ru-RU"/>
        </w:rPr>
        <w:t>[</w:t>
      </w:r>
      <w:r w:rsidRPr="000B25C8">
        <w:rPr>
          <w:rFonts w:ascii="Times New Roman" w:hAnsi="Times New Roman"/>
          <w:color w:val="000000" w:themeColor="text1"/>
          <w:lang w:val="ru-RU" w:eastAsia="zh-CN"/>
        </w:rPr>
        <w:t>Костров</w:t>
      </w:r>
      <w:r w:rsidR="006E6F2F" w:rsidRPr="000B25C8">
        <w:rPr>
          <w:rFonts w:ascii="Times New Roman" w:hAnsi="Times New Roman"/>
          <w:color w:val="000000" w:themeColor="text1"/>
          <w:lang w:val="ru-RU" w:eastAsia="zh-CN"/>
        </w:rPr>
        <w:t xml:space="preserve">, </w:t>
      </w:r>
      <w:r w:rsidRPr="000B25C8">
        <w:rPr>
          <w:rFonts w:ascii="Times New Roman" w:hAnsi="Times New Roman"/>
          <w:color w:val="000000" w:themeColor="text1"/>
          <w:lang w:val="ru-RU"/>
        </w:rPr>
        <w:t>1869</w:t>
      </w:r>
      <w:r w:rsidR="00D96A4D" w:rsidRPr="000B25C8">
        <w:rPr>
          <w:rFonts w:ascii="Times New Roman" w:hAnsi="Times New Roman"/>
          <w:color w:val="000000" w:themeColor="text1"/>
          <w:lang w:val="ru-RU"/>
        </w:rPr>
        <w:t xml:space="preserve">]. </w:t>
      </w:r>
      <w:r w:rsidR="00263E17" w:rsidRPr="000B25C8">
        <w:rPr>
          <w:rFonts w:ascii="Times New Roman" w:hAnsi="Times New Roman"/>
          <w:color w:val="000000" w:themeColor="text1"/>
          <w:lang w:val="ru-RU"/>
        </w:rPr>
        <w:t>Р</w:t>
      </w:r>
      <w:r w:rsidR="00A714EE" w:rsidRPr="000B25C8">
        <w:rPr>
          <w:rFonts w:ascii="Times New Roman" w:hAnsi="Times New Roman"/>
          <w:color w:val="000000" w:themeColor="text1"/>
          <w:lang w:val="ru-RU"/>
        </w:rPr>
        <w:t xml:space="preserve">овно столько же </w:t>
      </w:r>
      <w:r w:rsidR="00263E17" w:rsidRPr="000B25C8">
        <w:rPr>
          <w:rFonts w:ascii="Times New Roman" w:hAnsi="Times New Roman"/>
          <w:color w:val="000000" w:themeColor="text1"/>
          <w:lang w:val="ru-RU"/>
        </w:rPr>
        <w:t xml:space="preserve">их </w:t>
      </w:r>
      <w:r w:rsidR="00A714EE" w:rsidRPr="000B25C8">
        <w:rPr>
          <w:rFonts w:ascii="Times New Roman" w:hAnsi="Times New Roman"/>
          <w:color w:val="000000" w:themeColor="text1"/>
          <w:lang w:val="ru-RU"/>
        </w:rPr>
        <w:t xml:space="preserve">оставалось почти через 50 лет в 1910 г. накануне </w:t>
      </w:r>
      <w:r w:rsidRPr="000B25C8">
        <w:rPr>
          <w:rFonts w:ascii="Times New Roman" w:hAnsi="Times New Roman"/>
          <w:color w:val="000000" w:themeColor="text1"/>
          <w:lang w:val="ru-RU"/>
        </w:rPr>
        <w:t>завершени</w:t>
      </w:r>
      <w:r w:rsidR="00A714EE" w:rsidRPr="000B25C8">
        <w:rPr>
          <w:rFonts w:ascii="Times New Roman" w:hAnsi="Times New Roman"/>
          <w:color w:val="000000" w:themeColor="text1"/>
          <w:lang w:val="ru-RU"/>
        </w:rPr>
        <w:t>я</w:t>
      </w:r>
      <w:r w:rsidRPr="000B25C8">
        <w:rPr>
          <w:rFonts w:ascii="Times New Roman" w:hAnsi="Times New Roman"/>
          <w:color w:val="000000" w:themeColor="text1"/>
          <w:lang w:val="ru-RU"/>
        </w:rPr>
        <w:t xml:space="preserve"> «китайской»</w:t>
      </w:r>
      <w:r w:rsidR="00A714EE" w:rsidRPr="000B25C8">
        <w:rPr>
          <w:rFonts w:ascii="Times New Roman" w:hAnsi="Times New Roman"/>
          <w:color w:val="000000" w:themeColor="text1"/>
          <w:lang w:val="ru-RU"/>
        </w:rPr>
        <w:t xml:space="preserve"> истории. </w:t>
      </w:r>
      <w:r w:rsidR="00A714EE" w:rsidRPr="007A15BB">
        <w:rPr>
          <w:rFonts w:ascii="Times New Roman" w:hAnsi="Times New Roman"/>
          <w:color w:val="000000" w:themeColor="text1"/>
          <w:lang w:val="ru-RU"/>
        </w:rPr>
        <w:t>К ним лишь добавилось</w:t>
      </w:r>
      <w:r w:rsidRPr="007A15BB">
        <w:rPr>
          <w:rFonts w:ascii="Times New Roman" w:hAnsi="Times New Roman"/>
          <w:color w:val="000000" w:themeColor="text1"/>
          <w:lang w:val="ru-RU"/>
        </w:rPr>
        <w:t xml:space="preserve"> </w:t>
      </w:r>
      <w:r w:rsidR="00A714EE" w:rsidRPr="007A15BB">
        <w:rPr>
          <w:rFonts w:ascii="Times New Roman" w:hAnsi="Times New Roman"/>
          <w:color w:val="000000" w:themeColor="text1"/>
          <w:lang w:val="ru-RU"/>
        </w:rPr>
        <w:t xml:space="preserve">40-50 человек из </w:t>
      </w:r>
      <w:r w:rsidR="004F62FA" w:rsidRPr="007A15BB">
        <w:rPr>
          <w:rFonts w:ascii="Times New Roman" w:hAnsi="Times New Roman"/>
          <w:color w:val="000000" w:themeColor="text1"/>
          <w:lang w:val="ru-RU"/>
        </w:rPr>
        <w:t>русских купцов</w:t>
      </w:r>
      <w:r w:rsidR="00DC7DC6" w:rsidRPr="007A15BB">
        <w:rPr>
          <w:rFonts w:ascii="Times New Roman" w:hAnsi="Times New Roman"/>
          <w:color w:val="000000" w:themeColor="text1"/>
          <w:lang w:val="ru-RU"/>
        </w:rPr>
        <w:t xml:space="preserve">, членов семей и служащих </w:t>
      </w:r>
      <w:r w:rsidR="00D96A4D" w:rsidRPr="007A15BB">
        <w:rPr>
          <w:rFonts w:ascii="Times New Roman" w:hAnsi="Times New Roman"/>
          <w:color w:val="000000" w:themeColor="text1"/>
          <w:lang w:val="ru-RU"/>
        </w:rPr>
        <w:t>[</w:t>
      </w:r>
      <w:r w:rsidRPr="007A15BB">
        <w:rPr>
          <w:rFonts w:ascii="Times New Roman" w:hAnsi="Times New Roman"/>
          <w:i/>
          <w:iCs/>
          <w:color w:val="000000" w:themeColor="text1"/>
          <w:lang w:val="ru-RU"/>
        </w:rPr>
        <w:t>Боголепов, Соболев</w:t>
      </w:r>
      <w:r w:rsidR="00263E17" w:rsidRPr="007A15BB">
        <w:rPr>
          <w:rFonts w:ascii="Times New Roman" w:hAnsi="Times New Roman"/>
          <w:i/>
          <w:iCs/>
          <w:color w:val="000000" w:themeColor="text1"/>
          <w:lang w:val="ru-RU"/>
        </w:rPr>
        <w:t>,</w:t>
      </w:r>
      <w:r w:rsidRPr="007A15BB">
        <w:rPr>
          <w:rFonts w:ascii="Times New Roman" w:hAnsi="Times New Roman"/>
          <w:i/>
          <w:iCs/>
          <w:color w:val="000000" w:themeColor="text1"/>
          <w:lang w:val="ru-RU"/>
        </w:rPr>
        <w:t xml:space="preserve"> 1911</w:t>
      </w:r>
      <w:r w:rsidR="0021234C" w:rsidRPr="007A15BB">
        <w:rPr>
          <w:rFonts w:ascii="Times New Roman" w:hAnsi="Times New Roman"/>
          <w:i/>
          <w:iCs/>
          <w:color w:val="000000" w:themeColor="text1"/>
          <w:lang w:val="ru-RU"/>
        </w:rPr>
        <w:t xml:space="preserve"> </w:t>
      </w:r>
      <w:r w:rsidR="0021234C" w:rsidRPr="007A15BB">
        <w:rPr>
          <w:rFonts w:ascii="Times New Roman" w:hAnsi="Times New Roman"/>
          <w:i/>
          <w:iCs/>
          <w:color w:val="000000" w:themeColor="text1"/>
        </w:rPr>
        <w:t>c</w:t>
      </w:r>
      <w:r w:rsidR="0021234C" w:rsidRPr="007A15BB">
        <w:rPr>
          <w:rFonts w:ascii="Times New Roman" w:hAnsi="Times New Roman"/>
          <w:i/>
          <w:iCs/>
          <w:color w:val="000000" w:themeColor="text1"/>
          <w:lang w:val="ru-RU"/>
        </w:rPr>
        <w:t>.</w:t>
      </w:r>
      <w:r w:rsidR="00D96A4D" w:rsidRPr="007A15BB">
        <w:rPr>
          <w:rFonts w:ascii="Times New Roman" w:hAnsi="Times New Roman"/>
          <w:i/>
          <w:iCs/>
          <w:color w:val="000000" w:themeColor="text1"/>
          <w:lang w:val="ru-RU"/>
        </w:rPr>
        <w:t xml:space="preserve">, </w:t>
      </w:r>
      <w:r w:rsidRPr="007A15BB">
        <w:rPr>
          <w:rFonts w:ascii="Times New Roman" w:hAnsi="Times New Roman"/>
          <w:i/>
          <w:iCs/>
          <w:color w:val="000000" w:themeColor="text1"/>
          <w:lang w:val="ru-RU"/>
        </w:rPr>
        <w:t>22</w:t>
      </w:r>
      <w:r w:rsidR="00D96A4D" w:rsidRPr="007A15BB">
        <w:rPr>
          <w:rFonts w:ascii="Times New Roman" w:hAnsi="Times New Roman"/>
          <w:color w:val="000000" w:themeColor="text1"/>
          <w:lang w:val="ru-RU"/>
        </w:rPr>
        <w:t>]</w:t>
      </w:r>
      <w:r w:rsidRPr="007A15BB">
        <w:rPr>
          <w:rFonts w:ascii="Times New Roman" w:hAnsi="Times New Roman"/>
          <w:color w:val="000000" w:themeColor="text1"/>
          <w:lang w:val="ru-RU"/>
        </w:rPr>
        <w:t>.</w:t>
      </w:r>
    </w:p>
    <w:p w14:paraId="41755AF0" w14:textId="5A639CF2" w:rsidR="00803C03" w:rsidRPr="00364236" w:rsidRDefault="00803C03" w:rsidP="0056042C">
      <w:pPr>
        <w:ind w:firstLine="720"/>
        <w:jc w:val="both"/>
        <w:rPr>
          <w:color w:val="000000" w:themeColor="text1"/>
        </w:rPr>
      </w:pPr>
      <w:r w:rsidRPr="00364236">
        <w:rPr>
          <w:color w:val="000000" w:themeColor="text1"/>
        </w:rPr>
        <w:t>Стилистические особенности декора</w:t>
      </w:r>
      <w:r w:rsidR="00FA17A0" w:rsidRPr="00364236">
        <w:rPr>
          <w:color w:val="000000" w:themeColor="text1"/>
        </w:rPr>
        <w:t xml:space="preserve"> дошедшего на фрагментах китайского фарфора</w:t>
      </w:r>
      <w:r w:rsidR="00C31E26" w:rsidRPr="00364236">
        <w:rPr>
          <w:color w:val="000000" w:themeColor="text1"/>
        </w:rPr>
        <w:t xml:space="preserve">, являются </w:t>
      </w:r>
      <w:r w:rsidR="00364236" w:rsidRPr="00364236">
        <w:rPr>
          <w:color w:val="000000" w:themeColor="text1"/>
        </w:rPr>
        <w:t>важным</w:t>
      </w:r>
      <w:r w:rsidR="00FA17A0" w:rsidRPr="00364236">
        <w:rPr>
          <w:color w:val="000000" w:themeColor="text1"/>
        </w:rPr>
        <w:t xml:space="preserve"> и</w:t>
      </w:r>
      <w:r w:rsidR="00C31E26" w:rsidRPr="00364236">
        <w:rPr>
          <w:color w:val="000000" w:themeColor="text1"/>
        </w:rPr>
        <w:t xml:space="preserve">сточником </w:t>
      </w:r>
      <w:r w:rsidR="00A568DF" w:rsidRPr="00364236">
        <w:rPr>
          <w:color w:val="000000" w:themeColor="text1"/>
        </w:rPr>
        <w:t xml:space="preserve">для </w:t>
      </w:r>
      <w:r w:rsidR="00C31E26" w:rsidRPr="00364236">
        <w:rPr>
          <w:color w:val="000000" w:themeColor="text1"/>
        </w:rPr>
        <w:t xml:space="preserve">изучения </w:t>
      </w:r>
      <w:r w:rsidR="00FA17A0" w:rsidRPr="00364236">
        <w:rPr>
          <w:color w:val="000000" w:themeColor="text1"/>
        </w:rPr>
        <w:t>стилев</w:t>
      </w:r>
      <w:r w:rsidR="00C31E26" w:rsidRPr="00364236">
        <w:rPr>
          <w:color w:val="000000" w:themeColor="text1"/>
        </w:rPr>
        <w:t xml:space="preserve">ых предпочтений </w:t>
      </w:r>
      <w:r w:rsidR="00FA17A0" w:rsidRPr="00364236">
        <w:rPr>
          <w:color w:val="000000" w:themeColor="text1"/>
        </w:rPr>
        <w:t>обитателей</w:t>
      </w:r>
      <w:r w:rsidR="00A92BD0" w:rsidRPr="00364236">
        <w:rPr>
          <w:color w:val="000000" w:themeColor="text1"/>
        </w:rPr>
        <w:t xml:space="preserve"> </w:t>
      </w:r>
      <w:r w:rsidR="00FA17A0" w:rsidRPr="00364236">
        <w:rPr>
          <w:color w:val="000000" w:themeColor="text1"/>
        </w:rPr>
        <w:t>Монголии в означенный период</w:t>
      </w:r>
      <w:r w:rsidR="00A568DF" w:rsidRPr="00364236">
        <w:rPr>
          <w:color w:val="000000" w:themeColor="text1"/>
        </w:rPr>
        <w:t xml:space="preserve">. </w:t>
      </w:r>
      <w:r w:rsidR="00F33751" w:rsidRPr="00364236">
        <w:rPr>
          <w:color w:val="000000" w:themeColor="text1"/>
        </w:rPr>
        <w:t>П</w:t>
      </w:r>
      <w:r w:rsidR="00C31E26" w:rsidRPr="00364236">
        <w:rPr>
          <w:color w:val="000000" w:themeColor="text1"/>
        </w:rPr>
        <w:t>ри анализе материала очевидным становится преобладание религиозных и благопожелательных мотивов</w:t>
      </w:r>
      <w:r w:rsidR="00BB0A3D" w:rsidRPr="00364236">
        <w:rPr>
          <w:color w:val="000000" w:themeColor="text1"/>
        </w:rPr>
        <w:t>,</w:t>
      </w:r>
      <w:r w:rsidR="00C31E26" w:rsidRPr="00364236">
        <w:rPr>
          <w:color w:val="000000" w:themeColor="text1"/>
        </w:rPr>
        <w:t xml:space="preserve"> </w:t>
      </w:r>
      <w:r w:rsidR="00A92BD0" w:rsidRPr="00364236">
        <w:rPr>
          <w:color w:val="000000" w:themeColor="text1"/>
        </w:rPr>
        <w:t>популярных среди</w:t>
      </w:r>
      <w:r w:rsidR="00C31E26" w:rsidRPr="00364236">
        <w:rPr>
          <w:color w:val="000000" w:themeColor="text1"/>
        </w:rPr>
        <w:t xml:space="preserve"> изделий народного искусства Китая.  </w:t>
      </w:r>
      <w:r w:rsidRPr="00364236">
        <w:rPr>
          <w:color w:val="000000" w:themeColor="text1"/>
        </w:rPr>
        <w:t xml:space="preserve"> </w:t>
      </w:r>
    </w:p>
    <w:p w14:paraId="74C8309F" w14:textId="77777777" w:rsidR="00E90763" w:rsidRPr="000B25C8" w:rsidRDefault="00E90763" w:rsidP="00E90763">
      <w:pPr>
        <w:ind w:firstLine="720"/>
        <w:jc w:val="both"/>
        <w:rPr>
          <w:color w:val="000000" w:themeColor="text1"/>
        </w:rPr>
      </w:pPr>
      <w:r w:rsidRPr="000B25C8">
        <w:rPr>
          <w:color w:val="000000" w:themeColor="text1"/>
        </w:rPr>
        <w:t xml:space="preserve">Одним из примеров может служить группа фарфора с изображением иероглифа </w:t>
      </w:r>
      <w:r w:rsidRPr="000B25C8">
        <w:rPr>
          <w:i/>
          <w:iCs/>
          <w:color w:val="000000" w:themeColor="text1"/>
        </w:rPr>
        <w:t>шоу</w:t>
      </w:r>
      <w:r w:rsidRPr="000B25C8">
        <w:rPr>
          <w:color w:val="000000" w:themeColor="text1"/>
        </w:rPr>
        <w:t xml:space="preserve"> «долголетие» в составе различных орнаментов. «Шоу» появляется уже среди пиктограмм на керамических изделиях неолита, а привязка этого символа к понятию «долгая жизнь» фиксируется до </w:t>
      </w:r>
      <w:r w:rsidRPr="000B25C8">
        <w:rPr>
          <w:color w:val="000000" w:themeColor="text1"/>
          <w:lang w:val="en-US"/>
        </w:rPr>
        <w:t>III</w:t>
      </w:r>
      <w:r w:rsidRPr="000B25C8">
        <w:rPr>
          <w:color w:val="000000" w:themeColor="text1"/>
        </w:rPr>
        <w:t xml:space="preserve"> века до </w:t>
      </w:r>
      <w:proofErr w:type="gramStart"/>
      <w:r w:rsidRPr="000B25C8">
        <w:rPr>
          <w:color w:val="000000" w:themeColor="text1"/>
        </w:rPr>
        <w:t>н.э.</w:t>
      </w:r>
      <w:proofErr w:type="gramEnd"/>
      <w:r w:rsidRPr="000B25C8">
        <w:rPr>
          <w:color w:val="000000" w:themeColor="text1"/>
        </w:rPr>
        <w:t xml:space="preserve">  Так называемая «культура долголетия», постепенно формировавшаяся в Китае с </w:t>
      </w:r>
      <w:r w:rsidRPr="000B25C8">
        <w:rPr>
          <w:color w:val="000000" w:themeColor="text1"/>
          <w:lang w:val="en-US"/>
        </w:rPr>
        <w:t>VIII</w:t>
      </w:r>
      <w:r w:rsidRPr="000B25C8">
        <w:rPr>
          <w:color w:val="000000" w:themeColor="text1"/>
        </w:rPr>
        <w:t xml:space="preserve"> века до н.э. является одной из базовых составляющих китайского мировоззрения [</w:t>
      </w:r>
      <w:r w:rsidRPr="004B635E">
        <w:rPr>
          <w:i/>
          <w:iCs/>
          <w:color w:val="000000" w:themeColor="text1"/>
        </w:rPr>
        <w:t xml:space="preserve">Инь </w:t>
      </w:r>
      <w:proofErr w:type="spellStart"/>
      <w:r w:rsidRPr="004B635E">
        <w:rPr>
          <w:i/>
          <w:iCs/>
          <w:color w:val="000000" w:themeColor="text1"/>
        </w:rPr>
        <w:t>Вэй</w:t>
      </w:r>
      <w:proofErr w:type="spellEnd"/>
      <w:r w:rsidRPr="004B635E">
        <w:rPr>
          <w:i/>
          <w:iCs/>
          <w:color w:val="000000" w:themeColor="text1"/>
        </w:rPr>
        <w:t xml:space="preserve">, Инь </w:t>
      </w:r>
      <w:proofErr w:type="spellStart"/>
      <w:r w:rsidRPr="004B635E">
        <w:rPr>
          <w:i/>
          <w:iCs/>
          <w:color w:val="000000" w:themeColor="text1"/>
        </w:rPr>
        <w:t>Фэйжань</w:t>
      </w:r>
      <w:proofErr w:type="spellEnd"/>
      <w:r w:rsidRPr="004B635E">
        <w:rPr>
          <w:i/>
          <w:iCs/>
          <w:color w:val="000000" w:themeColor="text1"/>
        </w:rPr>
        <w:t xml:space="preserve">, 2005, </w:t>
      </w:r>
      <w:r>
        <w:rPr>
          <w:i/>
          <w:iCs/>
          <w:color w:val="000000" w:themeColor="text1"/>
        </w:rPr>
        <w:t xml:space="preserve">с. </w:t>
      </w:r>
      <w:r w:rsidRPr="004B635E">
        <w:rPr>
          <w:i/>
          <w:iCs/>
          <w:color w:val="000000" w:themeColor="text1"/>
        </w:rPr>
        <w:t xml:space="preserve">147; Су </w:t>
      </w:r>
      <w:proofErr w:type="spellStart"/>
      <w:r w:rsidRPr="004B635E">
        <w:rPr>
          <w:i/>
          <w:iCs/>
          <w:color w:val="000000" w:themeColor="text1"/>
        </w:rPr>
        <w:t>Кэмин</w:t>
      </w:r>
      <w:proofErr w:type="spellEnd"/>
      <w:r w:rsidRPr="004B635E">
        <w:rPr>
          <w:i/>
          <w:iCs/>
          <w:color w:val="000000" w:themeColor="text1"/>
        </w:rPr>
        <w:t xml:space="preserve">, 2009, </w:t>
      </w:r>
      <w:r>
        <w:rPr>
          <w:i/>
          <w:iCs/>
          <w:color w:val="000000" w:themeColor="text1"/>
        </w:rPr>
        <w:t xml:space="preserve">с. </w:t>
      </w:r>
      <w:r w:rsidRPr="004B635E">
        <w:rPr>
          <w:i/>
          <w:iCs/>
          <w:color w:val="000000" w:themeColor="text1"/>
        </w:rPr>
        <w:t>102</w:t>
      </w:r>
      <w:r w:rsidRPr="000B25C8">
        <w:rPr>
          <w:color w:val="000000" w:themeColor="text1"/>
        </w:rPr>
        <w:t>]</w:t>
      </w:r>
    </w:p>
    <w:p w14:paraId="6A6B0972" w14:textId="4840C87B" w:rsidR="00803C03" w:rsidRPr="00A53DD6" w:rsidRDefault="00F33751" w:rsidP="00636617">
      <w:pPr>
        <w:ind w:firstLine="720"/>
        <w:jc w:val="both"/>
        <w:rPr>
          <w:color w:val="000000" w:themeColor="text1"/>
        </w:rPr>
      </w:pPr>
      <w:r w:rsidRPr="000B25C8">
        <w:rPr>
          <w:color w:val="000000" w:themeColor="text1"/>
        </w:rPr>
        <w:t xml:space="preserve">В </w:t>
      </w:r>
      <w:r w:rsidR="00B6749C" w:rsidRPr="000B25C8">
        <w:rPr>
          <w:color w:val="000000" w:themeColor="text1"/>
        </w:rPr>
        <w:t>к</w:t>
      </w:r>
      <w:r w:rsidRPr="000B25C8">
        <w:rPr>
          <w:color w:val="000000" w:themeColor="text1"/>
        </w:rPr>
        <w:t>итайской традиции с</w:t>
      </w:r>
      <w:r w:rsidR="00803C03" w:rsidRPr="000B25C8">
        <w:rPr>
          <w:color w:val="000000" w:themeColor="text1"/>
        </w:rPr>
        <w:t xml:space="preserve">уществует необычайно богатый набор изображения </w:t>
      </w:r>
      <w:r w:rsidR="00803C03" w:rsidRPr="000B25C8">
        <w:rPr>
          <w:i/>
          <w:iCs/>
          <w:color w:val="000000" w:themeColor="text1"/>
        </w:rPr>
        <w:t>шоу</w:t>
      </w:r>
      <w:r w:rsidR="005D5A71" w:rsidRPr="000B25C8">
        <w:rPr>
          <w:color w:val="000000" w:themeColor="text1"/>
        </w:rPr>
        <w:t xml:space="preserve">. </w:t>
      </w:r>
      <w:r w:rsidR="00803C03" w:rsidRPr="000B25C8">
        <w:rPr>
          <w:color w:val="000000" w:themeColor="text1"/>
        </w:rPr>
        <w:t xml:space="preserve"> В своем исследовании письменных источников Су приводит 13822 вариант</w:t>
      </w:r>
      <w:r w:rsidR="00B6749C" w:rsidRPr="000B25C8">
        <w:rPr>
          <w:color w:val="000000" w:themeColor="text1"/>
        </w:rPr>
        <w:t xml:space="preserve">а </w:t>
      </w:r>
      <w:r w:rsidR="00803C03" w:rsidRPr="000B25C8">
        <w:rPr>
          <w:color w:val="000000" w:themeColor="text1"/>
        </w:rPr>
        <w:t>[</w:t>
      </w:r>
      <w:r w:rsidR="00803C03" w:rsidRPr="004B635E">
        <w:rPr>
          <w:i/>
          <w:iCs/>
          <w:color w:val="000000" w:themeColor="text1"/>
        </w:rPr>
        <w:t xml:space="preserve">Су Кэмин, 2009, </w:t>
      </w:r>
      <w:r w:rsidR="004B635E" w:rsidRPr="004B635E">
        <w:rPr>
          <w:i/>
          <w:iCs/>
          <w:color w:val="000000" w:themeColor="text1"/>
        </w:rPr>
        <w:t xml:space="preserve">с. </w:t>
      </w:r>
      <w:r w:rsidR="00803C03" w:rsidRPr="004B635E">
        <w:rPr>
          <w:i/>
          <w:iCs/>
          <w:color w:val="000000" w:themeColor="text1"/>
        </w:rPr>
        <w:t>103</w:t>
      </w:r>
      <w:r w:rsidR="00803C03" w:rsidRPr="000B25C8">
        <w:rPr>
          <w:color w:val="000000" w:themeColor="text1"/>
        </w:rPr>
        <w:t xml:space="preserve">]. </w:t>
      </w:r>
      <w:r w:rsidR="00C35B66" w:rsidRPr="00A53DD6">
        <w:rPr>
          <w:color w:val="000000" w:themeColor="text1"/>
        </w:rPr>
        <w:t xml:space="preserve">Примечательно, что на фарфоровых вазах </w:t>
      </w:r>
      <w:proofErr w:type="spellStart"/>
      <w:r w:rsidR="00C35B66" w:rsidRPr="00A53DD6">
        <w:rPr>
          <w:color w:val="000000" w:themeColor="text1"/>
        </w:rPr>
        <w:t>Цзун</w:t>
      </w:r>
      <w:proofErr w:type="spellEnd"/>
      <w:r w:rsidR="00C35B66" w:rsidRPr="00A53DD6">
        <w:rPr>
          <w:color w:val="000000" w:themeColor="text1"/>
        </w:rPr>
        <w:t xml:space="preserve"> периода </w:t>
      </w:r>
      <w:proofErr w:type="spellStart"/>
      <w:r w:rsidR="00C35B66" w:rsidRPr="00A53DD6">
        <w:rPr>
          <w:color w:val="000000" w:themeColor="text1"/>
        </w:rPr>
        <w:t>Канси</w:t>
      </w:r>
      <w:proofErr w:type="spellEnd"/>
      <w:r w:rsidR="00C35B66" w:rsidRPr="00A53DD6">
        <w:rPr>
          <w:color w:val="000000" w:themeColor="text1"/>
        </w:rPr>
        <w:t xml:space="preserve"> зафиксирована 1000 </w:t>
      </w:r>
      <w:r w:rsidR="005D5A71" w:rsidRPr="00A53DD6">
        <w:rPr>
          <w:color w:val="000000" w:themeColor="text1"/>
        </w:rPr>
        <w:t xml:space="preserve">различных вариантов </w:t>
      </w:r>
      <w:r w:rsidR="005D5A71" w:rsidRPr="00A53DD6">
        <w:rPr>
          <w:i/>
          <w:iCs/>
          <w:color w:val="000000" w:themeColor="text1"/>
        </w:rPr>
        <w:t>шоу</w:t>
      </w:r>
      <w:r w:rsidR="005D5A71" w:rsidRPr="00A53DD6">
        <w:rPr>
          <w:color w:val="000000" w:themeColor="text1"/>
        </w:rPr>
        <w:t xml:space="preserve"> </w:t>
      </w:r>
      <w:r w:rsidR="00C35B66" w:rsidRPr="00A53DD6">
        <w:rPr>
          <w:color w:val="000000" w:themeColor="text1"/>
        </w:rPr>
        <w:t>[</w:t>
      </w:r>
      <w:proofErr w:type="spellStart"/>
      <w:r w:rsidR="00803C03" w:rsidRPr="00A53DD6">
        <w:rPr>
          <w:i/>
          <w:iCs/>
          <w:color w:val="000000" w:themeColor="text1"/>
        </w:rPr>
        <w:t>Чжунхань</w:t>
      </w:r>
      <w:proofErr w:type="spellEnd"/>
      <w:r w:rsidR="00803C03" w:rsidRPr="00A53DD6">
        <w:rPr>
          <w:i/>
          <w:iCs/>
          <w:color w:val="000000" w:themeColor="text1"/>
        </w:rPr>
        <w:t xml:space="preserve"> </w:t>
      </w:r>
      <w:proofErr w:type="spellStart"/>
      <w:r w:rsidR="00803C03" w:rsidRPr="00A53DD6">
        <w:rPr>
          <w:i/>
          <w:iCs/>
          <w:color w:val="000000" w:themeColor="text1"/>
        </w:rPr>
        <w:t>цюли</w:t>
      </w:r>
      <w:proofErr w:type="spellEnd"/>
      <w:r w:rsidR="00803C03" w:rsidRPr="00A53DD6">
        <w:rPr>
          <w:i/>
          <w:iCs/>
          <w:color w:val="000000" w:themeColor="text1"/>
        </w:rPr>
        <w:t xml:space="preserve">…, 2018, </w:t>
      </w:r>
      <w:r w:rsidR="004B635E" w:rsidRPr="00A53DD6">
        <w:rPr>
          <w:i/>
          <w:iCs/>
          <w:color w:val="000000" w:themeColor="text1"/>
        </w:rPr>
        <w:t xml:space="preserve">с. </w:t>
      </w:r>
      <w:r w:rsidR="004F62FA" w:rsidRPr="00A53DD6">
        <w:rPr>
          <w:i/>
          <w:iCs/>
          <w:color w:val="000000" w:themeColor="text1"/>
        </w:rPr>
        <w:t>48–51</w:t>
      </w:r>
      <w:r w:rsidR="00803C03" w:rsidRPr="00A53DD6">
        <w:rPr>
          <w:color w:val="000000" w:themeColor="text1"/>
        </w:rPr>
        <w:t xml:space="preserve">]. </w:t>
      </w:r>
    </w:p>
    <w:p w14:paraId="70FF7109" w14:textId="2DADB768" w:rsidR="00C05DEE" w:rsidRPr="000B25C8" w:rsidRDefault="00636617" w:rsidP="00636617">
      <w:pPr>
        <w:ind w:firstLine="720"/>
        <w:jc w:val="both"/>
        <w:rPr>
          <w:color w:val="000000" w:themeColor="text1"/>
        </w:rPr>
      </w:pPr>
      <w:r w:rsidRPr="00A53DD6">
        <w:rPr>
          <w:color w:val="000000" w:themeColor="text1"/>
        </w:rPr>
        <w:t xml:space="preserve">Наиболее </w:t>
      </w:r>
      <w:r w:rsidR="004F62FA" w:rsidRPr="00A53DD6">
        <w:rPr>
          <w:color w:val="000000" w:themeColor="text1"/>
        </w:rPr>
        <w:t>распространенн</w:t>
      </w:r>
      <w:r w:rsidR="00717757" w:rsidRPr="00A53DD6">
        <w:rPr>
          <w:color w:val="000000" w:themeColor="text1"/>
        </w:rPr>
        <w:t>ой</w:t>
      </w:r>
      <w:r w:rsidR="004F62FA" w:rsidRPr="00A53DD6">
        <w:rPr>
          <w:color w:val="000000" w:themeColor="text1"/>
        </w:rPr>
        <w:t xml:space="preserve"> </w:t>
      </w:r>
      <w:r w:rsidR="00717757" w:rsidRPr="00A53DD6">
        <w:rPr>
          <w:color w:val="000000" w:themeColor="text1"/>
        </w:rPr>
        <w:t>композицией</w:t>
      </w:r>
      <w:r w:rsidRPr="00A53DD6">
        <w:rPr>
          <w:color w:val="000000" w:themeColor="text1"/>
        </w:rPr>
        <w:t xml:space="preserve"> </w:t>
      </w:r>
      <w:r w:rsidR="00717757" w:rsidRPr="00A53DD6">
        <w:rPr>
          <w:color w:val="000000" w:themeColor="text1"/>
        </w:rPr>
        <w:t>на</w:t>
      </w:r>
      <w:r w:rsidRPr="00A53DD6">
        <w:rPr>
          <w:color w:val="000000" w:themeColor="text1"/>
        </w:rPr>
        <w:t xml:space="preserve"> фрагмент</w:t>
      </w:r>
      <w:r w:rsidR="00717757" w:rsidRPr="00A53DD6">
        <w:rPr>
          <w:color w:val="000000" w:themeColor="text1"/>
        </w:rPr>
        <w:t>ах</w:t>
      </w:r>
      <w:r w:rsidRPr="00A53DD6">
        <w:rPr>
          <w:color w:val="000000" w:themeColor="text1"/>
        </w:rPr>
        <w:t xml:space="preserve"> </w:t>
      </w:r>
      <w:r w:rsidR="00717757" w:rsidRPr="00A53DD6">
        <w:rPr>
          <w:color w:val="000000" w:themeColor="text1"/>
        </w:rPr>
        <w:t>из</w:t>
      </w:r>
      <w:r w:rsidRPr="00A53DD6">
        <w:rPr>
          <w:color w:val="000000" w:themeColor="text1"/>
        </w:rPr>
        <w:t xml:space="preserve"> Шар Сум</w:t>
      </w:r>
      <w:r w:rsidR="00364236" w:rsidRPr="00A53DD6">
        <w:rPr>
          <w:color w:val="000000" w:themeColor="text1"/>
        </w:rPr>
        <w:t>а</w:t>
      </w:r>
      <w:r w:rsidR="00E75106" w:rsidRPr="00A53DD6">
        <w:rPr>
          <w:color w:val="000000" w:themeColor="text1"/>
        </w:rPr>
        <w:t xml:space="preserve"> </w:t>
      </w:r>
      <w:r w:rsidR="00A770E7" w:rsidRPr="00A53DD6">
        <w:rPr>
          <w:color w:val="000000" w:themeColor="text1"/>
        </w:rPr>
        <w:t xml:space="preserve">и </w:t>
      </w:r>
      <w:r w:rsidRPr="00A53DD6">
        <w:rPr>
          <w:color w:val="000000" w:themeColor="text1"/>
        </w:rPr>
        <w:t xml:space="preserve">крепости </w:t>
      </w:r>
      <w:proofErr w:type="spellStart"/>
      <w:r w:rsidRPr="00A53DD6">
        <w:rPr>
          <w:color w:val="000000" w:themeColor="text1"/>
        </w:rPr>
        <w:t>Кобдо</w:t>
      </w:r>
      <w:proofErr w:type="spellEnd"/>
      <w:r w:rsidRPr="00A53DD6">
        <w:rPr>
          <w:color w:val="000000" w:themeColor="text1"/>
        </w:rPr>
        <w:t>, является</w:t>
      </w:r>
      <w:r w:rsidR="0067582D" w:rsidRPr="00A53DD6">
        <w:rPr>
          <w:color w:val="000000" w:themeColor="text1"/>
        </w:rPr>
        <w:t xml:space="preserve"> </w:t>
      </w:r>
      <w:r w:rsidR="0067582D" w:rsidRPr="00A53DD6">
        <w:rPr>
          <w:i/>
          <w:iCs/>
          <w:color w:val="000000" w:themeColor="text1"/>
        </w:rPr>
        <w:t>Ваньшоу вэн</w:t>
      </w:r>
      <w:r w:rsidR="0067582D" w:rsidRPr="00A53DD6">
        <w:rPr>
          <w:color w:val="000000" w:themeColor="text1"/>
        </w:rPr>
        <w:t xml:space="preserve">ь </w:t>
      </w:r>
      <w:r w:rsidR="00803C03" w:rsidRPr="000B25C8">
        <w:rPr>
          <w:color w:val="000000" w:themeColor="text1"/>
        </w:rPr>
        <w:t>«Десять тысяч шоу» или</w:t>
      </w:r>
      <w:r w:rsidR="0067582D" w:rsidRPr="000B25C8">
        <w:rPr>
          <w:color w:val="000000" w:themeColor="text1"/>
        </w:rPr>
        <w:t xml:space="preserve"> </w:t>
      </w:r>
      <w:r w:rsidR="0067582D" w:rsidRPr="000B25C8">
        <w:rPr>
          <w:i/>
          <w:iCs/>
          <w:color w:val="000000" w:themeColor="text1"/>
        </w:rPr>
        <w:t>Байшоу вэнь</w:t>
      </w:r>
      <w:r w:rsidR="00803C03" w:rsidRPr="000B25C8">
        <w:rPr>
          <w:color w:val="000000" w:themeColor="text1"/>
        </w:rPr>
        <w:t xml:space="preserve"> «Сто шоу» (рис.</w:t>
      </w:r>
      <w:r w:rsidR="009B3351">
        <w:rPr>
          <w:color w:val="000000" w:themeColor="text1"/>
        </w:rPr>
        <w:t>2</w:t>
      </w:r>
      <w:r w:rsidR="00803C03" w:rsidRPr="000B25C8">
        <w:rPr>
          <w:color w:val="000000" w:themeColor="text1"/>
        </w:rPr>
        <w:t>)</w:t>
      </w:r>
      <w:r w:rsidRPr="000B25C8">
        <w:rPr>
          <w:color w:val="000000" w:themeColor="text1"/>
        </w:rPr>
        <w:t xml:space="preserve">. </w:t>
      </w:r>
      <w:r w:rsidR="00E75106" w:rsidRPr="000B25C8">
        <w:rPr>
          <w:color w:val="000000" w:themeColor="text1"/>
        </w:rPr>
        <w:t xml:space="preserve">На крепости </w:t>
      </w:r>
      <w:r w:rsidR="00A0153F" w:rsidRPr="000B25C8">
        <w:rPr>
          <w:color w:val="000000" w:themeColor="text1"/>
        </w:rPr>
        <w:t>о</w:t>
      </w:r>
      <w:r w:rsidR="00A0153F" w:rsidRPr="00364236">
        <w:rPr>
          <w:color w:val="000000" w:themeColor="text1"/>
        </w:rPr>
        <w:t>н</w:t>
      </w:r>
      <w:r w:rsidR="00717757" w:rsidRPr="00364236">
        <w:rPr>
          <w:color w:val="000000" w:themeColor="text1"/>
        </w:rPr>
        <w:t>а</w:t>
      </w:r>
      <w:r w:rsidR="00A0153F" w:rsidRPr="00717757">
        <w:rPr>
          <w:color w:val="FF0000"/>
        </w:rPr>
        <w:t xml:space="preserve"> </w:t>
      </w:r>
      <w:r w:rsidR="00E75106" w:rsidRPr="00364236">
        <w:rPr>
          <w:color w:val="000000" w:themeColor="text1"/>
        </w:rPr>
        <w:t>представлен</w:t>
      </w:r>
      <w:r w:rsidR="00717757" w:rsidRPr="00364236">
        <w:rPr>
          <w:color w:val="000000" w:themeColor="text1"/>
        </w:rPr>
        <w:t>а</w:t>
      </w:r>
      <w:r w:rsidR="00E75106" w:rsidRPr="000B25C8">
        <w:rPr>
          <w:color w:val="000000" w:themeColor="text1"/>
        </w:rPr>
        <w:t xml:space="preserve"> в большем </w:t>
      </w:r>
      <w:r w:rsidR="00A770E7" w:rsidRPr="000B25C8">
        <w:rPr>
          <w:color w:val="000000" w:themeColor="text1"/>
        </w:rPr>
        <w:t xml:space="preserve">количестве, </w:t>
      </w:r>
      <w:r w:rsidR="00417ECC" w:rsidRPr="000B25C8">
        <w:rPr>
          <w:color w:val="000000" w:themeColor="text1"/>
        </w:rPr>
        <w:t>а суммарно</w:t>
      </w:r>
      <w:r w:rsidR="00E75106" w:rsidRPr="000B25C8">
        <w:rPr>
          <w:color w:val="000000" w:themeColor="text1"/>
        </w:rPr>
        <w:t xml:space="preserve"> составляет </w:t>
      </w:r>
      <w:r w:rsidR="00A0153F" w:rsidRPr="000B25C8">
        <w:rPr>
          <w:color w:val="000000" w:themeColor="text1"/>
        </w:rPr>
        <w:t>одн</w:t>
      </w:r>
      <w:r w:rsidR="00E75106" w:rsidRPr="000B25C8">
        <w:rPr>
          <w:color w:val="000000" w:themeColor="text1"/>
        </w:rPr>
        <w:t>у</w:t>
      </w:r>
      <w:r w:rsidR="00A0153F" w:rsidRPr="000B25C8">
        <w:rPr>
          <w:color w:val="000000" w:themeColor="text1"/>
        </w:rPr>
        <w:t xml:space="preserve"> </w:t>
      </w:r>
      <w:r w:rsidR="00523C9F" w:rsidRPr="000B25C8">
        <w:rPr>
          <w:color w:val="000000" w:themeColor="text1"/>
        </w:rPr>
        <w:t>четверт</w:t>
      </w:r>
      <w:r w:rsidR="00E75106" w:rsidRPr="000B25C8">
        <w:rPr>
          <w:color w:val="000000" w:themeColor="text1"/>
        </w:rPr>
        <w:t>ь</w:t>
      </w:r>
      <w:r w:rsidR="00A0153F" w:rsidRPr="000B25C8">
        <w:rPr>
          <w:color w:val="000000" w:themeColor="text1"/>
        </w:rPr>
        <w:t xml:space="preserve"> </w:t>
      </w:r>
      <w:r w:rsidR="00417ECC" w:rsidRPr="000B25C8">
        <w:rPr>
          <w:color w:val="000000" w:themeColor="text1"/>
        </w:rPr>
        <w:t>от находок</w:t>
      </w:r>
      <w:r w:rsidR="00523C9F" w:rsidRPr="000B25C8">
        <w:rPr>
          <w:color w:val="000000" w:themeColor="text1"/>
        </w:rPr>
        <w:t xml:space="preserve"> </w:t>
      </w:r>
      <w:r w:rsidR="00CF4D42" w:rsidRPr="000B25C8">
        <w:rPr>
          <w:color w:val="000000" w:themeColor="text1"/>
        </w:rPr>
        <w:t>собранных</w:t>
      </w:r>
      <w:r w:rsidR="00523C9F" w:rsidRPr="000B25C8">
        <w:rPr>
          <w:color w:val="000000" w:themeColor="text1"/>
        </w:rPr>
        <w:t xml:space="preserve"> </w:t>
      </w:r>
      <w:r w:rsidR="00A770E7" w:rsidRPr="000B25C8">
        <w:rPr>
          <w:color w:val="000000" w:themeColor="text1"/>
        </w:rPr>
        <w:t xml:space="preserve">на </w:t>
      </w:r>
      <w:r w:rsidR="00417ECC" w:rsidRPr="000B25C8">
        <w:rPr>
          <w:color w:val="000000" w:themeColor="text1"/>
        </w:rPr>
        <w:t xml:space="preserve">всех </w:t>
      </w:r>
      <w:r w:rsidR="00CF4D42" w:rsidRPr="000B25C8">
        <w:rPr>
          <w:color w:val="000000" w:themeColor="text1"/>
        </w:rPr>
        <w:t xml:space="preserve">обозначенных </w:t>
      </w:r>
      <w:r w:rsidR="00523C9F" w:rsidRPr="000B25C8">
        <w:rPr>
          <w:color w:val="000000" w:themeColor="text1"/>
        </w:rPr>
        <w:t>объекта</w:t>
      </w:r>
      <w:r w:rsidR="00E75106" w:rsidRPr="000B25C8">
        <w:rPr>
          <w:color w:val="000000" w:themeColor="text1"/>
        </w:rPr>
        <w:t>х</w:t>
      </w:r>
      <w:r w:rsidR="00523C9F" w:rsidRPr="000B25C8">
        <w:rPr>
          <w:color w:val="000000" w:themeColor="text1"/>
        </w:rPr>
        <w:t xml:space="preserve"> Западной Монголии</w:t>
      </w:r>
      <w:r w:rsidR="00AC1A33" w:rsidRPr="000B25C8">
        <w:rPr>
          <w:color w:val="000000" w:themeColor="text1"/>
        </w:rPr>
        <w:t>.</w:t>
      </w:r>
    </w:p>
    <w:p w14:paraId="65647386" w14:textId="3784BDBD" w:rsidR="00AB1A62" w:rsidRDefault="001C19CE" w:rsidP="004630EE">
      <w:pPr>
        <w:ind w:firstLine="720"/>
        <w:jc w:val="both"/>
        <w:rPr>
          <w:color w:val="000000" w:themeColor="text1"/>
        </w:rPr>
      </w:pPr>
      <w:r w:rsidRPr="000B25C8">
        <w:rPr>
          <w:i/>
          <w:iCs/>
          <w:color w:val="000000" w:themeColor="text1"/>
        </w:rPr>
        <w:t>В</w:t>
      </w:r>
      <w:r w:rsidR="00803C03" w:rsidRPr="000B25C8">
        <w:rPr>
          <w:i/>
          <w:iCs/>
          <w:color w:val="000000" w:themeColor="text1"/>
        </w:rPr>
        <w:t>аньшоу вэн</w:t>
      </w:r>
      <w:r w:rsidR="00803C03" w:rsidRPr="000B25C8">
        <w:rPr>
          <w:rFonts w:hint="cs"/>
          <w:i/>
          <w:iCs/>
          <w:color w:val="000000" w:themeColor="text1"/>
        </w:rPr>
        <w:t>ь</w:t>
      </w:r>
      <w:r w:rsidR="00803C03" w:rsidRPr="000B25C8">
        <w:rPr>
          <w:color w:val="000000" w:themeColor="text1"/>
        </w:rPr>
        <w:t xml:space="preserve"> </w:t>
      </w:r>
      <w:r w:rsidRPr="000B25C8">
        <w:rPr>
          <w:color w:val="000000" w:themeColor="text1"/>
        </w:rPr>
        <w:t xml:space="preserve">в большинстве случаев </w:t>
      </w:r>
      <w:r w:rsidRPr="00364236">
        <w:rPr>
          <w:color w:val="000000" w:themeColor="text1"/>
        </w:rPr>
        <w:t>выполнен</w:t>
      </w:r>
      <w:r w:rsidR="00717757" w:rsidRPr="00364236">
        <w:rPr>
          <w:color w:val="000000" w:themeColor="text1"/>
        </w:rPr>
        <w:t>а</w:t>
      </w:r>
      <w:r w:rsidR="00803C03" w:rsidRPr="000B25C8">
        <w:rPr>
          <w:color w:val="000000" w:themeColor="text1"/>
        </w:rPr>
        <w:t xml:space="preserve"> </w:t>
      </w:r>
      <w:r w:rsidRPr="000B25C8">
        <w:rPr>
          <w:color w:val="000000" w:themeColor="text1"/>
        </w:rPr>
        <w:t xml:space="preserve">в технике </w:t>
      </w:r>
      <w:proofErr w:type="spellStart"/>
      <w:r w:rsidR="00803C03" w:rsidRPr="000B25C8">
        <w:rPr>
          <w:color w:val="000000" w:themeColor="text1"/>
        </w:rPr>
        <w:t>подглазурн</w:t>
      </w:r>
      <w:r w:rsidRPr="000B25C8">
        <w:rPr>
          <w:color w:val="000000" w:themeColor="text1"/>
        </w:rPr>
        <w:t>ого</w:t>
      </w:r>
      <w:proofErr w:type="spellEnd"/>
      <w:r w:rsidR="00803C03" w:rsidRPr="000B25C8">
        <w:rPr>
          <w:color w:val="000000" w:themeColor="text1"/>
        </w:rPr>
        <w:t xml:space="preserve"> кобальтов</w:t>
      </w:r>
      <w:r w:rsidRPr="000B25C8">
        <w:rPr>
          <w:color w:val="000000" w:themeColor="text1"/>
        </w:rPr>
        <w:t>ого рисунка</w:t>
      </w:r>
      <w:r w:rsidR="00803C03" w:rsidRPr="000B25C8">
        <w:rPr>
          <w:color w:val="000000" w:themeColor="text1"/>
        </w:rPr>
        <w:t>, где по всей поверхности тулова вазы, чаши или иного контейнера</w:t>
      </w:r>
      <w:r w:rsidR="00834D79" w:rsidRPr="000B25C8">
        <w:rPr>
          <w:color w:val="000000" w:themeColor="text1"/>
        </w:rPr>
        <w:t xml:space="preserve">, </w:t>
      </w:r>
      <w:r w:rsidR="00803C03" w:rsidRPr="000B25C8">
        <w:rPr>
          <w:color w:val="000000" w:themeColor="text1"/>
        </w:rPr>
        <w:t>или только на отдельной части изделия</w:t>
      </w:r>
      <w:r w:rsidR="00142E2F" w:rsidRPr="000B25C8">
        <w:rPr>
          <w:color w:val="000000" w:themeColor="text1"/>
        </w:rPr>
        <w:t xml:space="preserve">, </w:t>
      </w:r>
      <w:r w:rsidR="00803C03" w:rsidRPr="000B25C8">
        <w:rPr>
          <w:color w:val="000000" w:themeColor="text1"/>
        </w:rPr>
        <w:t xml:space="preserve">на внешней или внутренней </w:t>
      </w:r>
      <w:r w:rsidR="00803C03" w:rsidRPr="00364236">
        <w:rPr>
          <w:color w:val="000000" w:themeColor="text1"/>
        </w:rPr>
        <w:t>поверхности борта</w:t>
      </w:r>
      <w:r w:rsidR="00142E2F" w:rsidRPr="00364236">
        <w:rPr>
          <w:color w:val="000000" w:themeColor="text1"/>
        </w:rPr>
        <w:t xml:space="preserve">, </w:t>
      </w:r>
      <w:r w:rsidR="00803C03" w:rsidRPr="00364236">
        <w:rPr>
          <w:color w:val="000000" w:themeColor="text1"/>
        </w:rPr>
        <w:t xml:space="preserve">в </w:t>
      </w:r>
      <w:r w:rsidR="00803C03" w:rsidRPr="000B25C8">
        <w:rPr>
          <w:color w:val="000000" w:themeColor="text1"/>
        </w:rPr>
        <w:t xml:space="preserve">несколько параллельных </w:t>
      </w:r>
      <w:r w:rsidR="00840744" w:rsidRPr="000B25C8">
        <w:rPr>
          <w:color w:val="000000" w:themeColor="text1"/>
        </w:rPr>
        <w:t>строк</w:t>
      </w:r>
      <w:r w:rsidR="00803C03" w:rsidRPr="000B25C8">
        <w:rPr>
          <w:color w:val="000000" w:themeColor="text1"/>
        </w:rPr>
        <w:t xml:space="preserve"> нанесены </w:t>
      </w:r>
      <w:r w:rsidR="00E31007" w:rsidRPr="000B25C8">
        <w:rPr>
          <w:color w:val="000000" w:themeColor="text1"/>
          <w:lang w:eastAsia="zh-TW"/>
        </w:rPr>
        <w:t xml:space="preserve">различные варианты </w:t>
      </w:r>
      <w:r w:rsidR="00E31007" w:rsidRPr="000B25C8">
        <w:rPr>
          <w:color w:val="000000" w:themeColor="text1"/>
        </w:rPr>
        <w:t xml:space="preserve">символов </w:t>
      </w:r>
      <w:r w:rsidR="00E31007" w:rsidRPr="000B25C8">
        <w:rPr>
          <w:i/>
          <w:iCs/>
          <w:color w:val="000000" w:themeColor="text1"/>
        </w:rPr>
        <w:t>шоу</w:t>
      </w:r>
      <w:r w:rsidR="00803C03" w:rsidRPr="000B25C8">
        <w:rPr>
          <w:color w:val="000000" w:themeColor="text1"/>
        </w:rPr>
        <w:t xml:space="preserve">. </w:t>
      </w:r>
      <w:r w:rsidR="001C1CCA" w:rsidRPr="000B25C8">
        <w:rPr>
          <w:color w:val="000000" w:themeColor="text1"/>
        </w:rPr>
        <w:t xml:space="preserve">Помимо композиций с </w:t>
      </w:r>
      <w:r w:rsidR="001C1CCA" w:rsidRPr="000B25C8">
        <w:rPr>
          <w:i/>
          <w:color w:val="000000" w:themeColor="text1"/>
        </w:rPr>
        <w:t>шоу</w:t>
      </w:r>
      <w:r w:rsidR="001A1720" w:rsidRPr="000B25C8">
        <w:rPr>
          <w:color w:val="000000" w:themeColor="text1"/>
        </w:rPr>
        <w:t xml:space="preserve"> </w:t>
      </w:r>
      <w:r w:rsidR="001C1CCA" w:rsidRPr="000B25C8">
        <w:rPr>
          <w:color w:val="000000" w:themeColor="text1"/>
        </w:rPr>
        <w:t xml:space="preserve">на бортах посуды, некоторые тарелки имеют крупное изображение этого </w:t>
      </w:r>
      <w:r w:rsidR="001C1CCA" w:rsidRPr="000B25C8">
        <w:rPr>
          <w:i/>
          <w:color w:val="000000" w:themeColor="text1"/>
        </w:rPr>
        <w:t xml:space="preserve">иероглифа </w:t>
      </w:r>
      <w:r w:rsidR="001C1CCA" w:rsidRPr="000B25C8">
        <w:rPr>
          <w:color w:val="000000" w:themeColor="text1"/>
        </w:rPr>
        <w:t xml:space="preserve">в центре </w:t>
      </w:r>
      <w:r w:rsidR="004F62FA" w:rsidRPr="000B25C8">
        <w:rPr>
          <w:color w:val="000000" w:themeColor="text1"/>
        </w:rPr>
        <w:t xml:space="preserve">зеркала, </w:t>
      </w:r>
      <w:proofErr w:type="spellStart"/>
      <w:r w:rsidR="004F62FA" w:rsidRPr="000B25C8">
        <w:rPr>
          <w:color w:val="000000" w:themeColor="text1"/>
        </w:rPr>
        <w:t>атрибутированного</w:t>
      </w:r>
      <w:proofErr w:type="spellEnd"/>
      <w:r w:rsidR="001C1CCA" w:rsidRPr="000B25C8">
        <w:rPr>
          <w:color w:val="000000" w:themeColor="text1"/>
        </w:rPr>
        <w:t xml:space="preserve"> некоторы</w:t>
      </w:r>
      <w:r w:rsidR="009962AB">
        <w:rPr>
          <w:color w:val="000000" w:themeColor="text1"/>
        </w:rPr>
        <w:t>ми</w:t>
      </w:r>
      <w:r w:rsidR="001C1CCA" w:rsidRPr="000B25C8">
        <w:rPr>
          <w:color w:val="000000" w:themeColor="text1"/>
        </w:rPr>
        <w:t xml:space="preserve"> исследова</w:t>
      </w:r>
      <w:r w:rsidR="009962AB">
        <w:rPr>
          <w:color w:val="000000" w:themeColor="text1"/>
        </w:rPr>
        <w:t>телями</w:t>
      </w:r>
      <w:r w:rsidR="001C1CCA" w:rsidRPr="000B25C8">
        <w:rPr>
          <w:color w:val="000000" w:themeColor="text1"/>
        </w:rPr>
        <w:t xml:space="preserve"> </w:t>
      </w:r>
      <w:r w:rsidR="00722C20" w:rsidRPr="000B25C8">
        <w:rPr>
          <w:color w:val="000000" w:themeColor="text1"/>
        </w:rPr>
        <w:t>как</w:t>
      </w:r>
      <w:r w:rsidR="001C1CCA" w:rsidRPr="000B25C8">
        <w:rPr>
          <w:color w:val="000000" w:themeColor="text1"/>
        </w:rPr>
        <w:t xml:space="preserve"> </w:t>
      </w:r>
      <w:r w:rsidR="00717757" w:rsidRPr="0068245D">
        <w:rPr>
          <w:color w:val="000000" w:themeColor="text1"/>
        </w:rPr>
        <w:t>знак «</w:t>
      </w:r>
      <w:r w:rsidR="001C1CCA" w:rsidRPr="0068245D">
        <w:rPr>
          <w:i/>
          <w:color w:val="000000" w:themeColor="text1"/>
        </w:rPr>
        <w:t>Ом</w:t>
      </w:r>
      <w:r w:rsidR="00717757" w:rsidRPr="0068245D">
        <w:rPr>
          <w:i/>
          <w:color w:val="000000" w:themeColor="text1"/>
        </w:rPr>
        <w:t>»</w:t>
      </w:r>
      <w:r w:rsidR="001C1CCA" w:rsidRPr="0068245D">
        <w:rPr>
          <w:color w:val="000000" w:themeColor="text1"/>
        </w:rPr>
        <w:t xml:space="preserve">, что </w:t>
      </w:r>
      <w:r w:rsidR="00717757" w:rsidRPr="0068245D">
        <w:rPr>
          <w:color w:val="000000" w:themeColor="text1"/>
        </w:rPr>
        <w:t>на наш взгляд, толкование ошибочное</w:t>
      </w:r>
      <w:r w:rsidR="00AB1A62" w:rsidRPr="0068245D">
        <w:rPr>
          <w:color w:val="000000" w:themeColor="text1"/>
        </w:rPr>
        <w:t xml:space="preserve"> и в чем</w:t>
      </w:r>
      <w:r w:rsidR="00717757" w:rsidRPr="0068245D">
        <w:rPr>
          <w:color w:val="000000" w:themeColor="text1"/>
        </w:rPr>
        <w:t xml:space="preserve"> убеждает несколь</w:t>
      </w:r>
      <w:r w:rsidR="00AB1A62" w:rsidRPr="0068245D">
        <w:rPr>
          <w:color w:val="000000" w:themeColor="text1"/>
        </w:rPr>
        <w:t>ко</w:t>
      </w:r>
      <w:r w:rsidR="00717757" w:rsidRPr="0068245D">
        <w:rPr>
          <w:color w:val="000000" w:themeColor="text1"/>
        </w:rPr>
        <w:t xml:space="preserve"> </w:t>
      </w:r>
      <w:r w:rsidR="00AB1A62" w:rsidRPr="0068245D">
        <w:rPr>
          <w:color w:val="000000" w:themeColor="text1"/>
        </w:rPr>
        <w:t>фак</w:t>
      </w:r>
      <w:r w:rsidR="00717757" w:rsidRPr="0068245D">
        <w:rPr>
          <w:color w:val="000000" w:themeColor="text1"/>
        </w:rPr>
        <w:t xml:space="preserve">тов. </w:t>
      </w:r>
      <w:r w:rsidR="00AB1A62" w:rsidRPr="0068245D">
        <w:rPr>
          <w:color w:val="000000" w:themeColor="text1"/>
        </w:rPr>
        <w:t>К примеру</w:t>
      </w:r>
      <w:r w:rsidR="009962AB" w:rsidRPr="0068245D">
        <w:rPr>
          <w:color w:val="000000" w:themeColor="text1"/>
        </w:rPr>
        <w:t>,</w:t>
      </w:r>
      <w:r w:rsidR="00AB1A62" w:rsidRPr="0068245D">
        <w:rPr>
          <w:color w:val="000000" w:themeColor="text1"/>
        </w:rPr>
        <w:t xml:space="preserve"> история с фарфором </w:t>
      </w:r>
      <w:r w:rsidR="00803C03" w:rsidRPr="0068245D">
        <w:rPr>
          <w:color w:val="000000" w:themeColor="text1"/>
        </w:rPr>
        <w:t>на китайском судне, затонувшем в 1830</w:t>
      </w:r>
      <w:r w:rsidR="00F538F8" w:rsidRPr="0068245D">
        <w:rPr>
          <w:color w:val="000000" w:themeColor="text1"/>
        </w:rPr>
        <w:t>-</w:t>
      </w:r>
      <w:r w:rsidR="00803C03" w:rsidRPr="0068245D">
        <w:rPr>
          <w:color w:val="000000" w:themeColor="text1"/>
        </w:rPr>
        <w:t>х годах близ деревни Десару на юго-восточном берегу п</w:t>
      </w:r>
      <w:r w:rsidR="00AB1A62" w:rsidRPr="0068245D">
        <w:rPr>
          <w:color w:val="000000" w:themeColor="text1"/>
        </w:rPr>
        <w:t>-</w:t>
      </w:r>
      <w:r w:rsidR="00803C03" w:rsidRPr="0068245D">
        <w:rPr>
          <w:color w:val="000000" w:themeColor="text1"/>
        </w:rPr>
        <w:t>о</w:t>
      </w:r>
      <w:r w:rsidR="00AB1A62" w:rsidRPr="0068245D">
        <w:rPr>
          <w:color w:val="000000" w:themeColor="text1"/>
        </w:rPr>
        <w:t xml:space="preserve"> </w:t>
      </w:r>
      <w:proofErr w:type="spellStart"/>
      <w:r w:rsidR="00AB1A62" w:rsidRPr="0068245D">
        <w:rPr>
          <w:color w:val="000000" w:themeColor="text1"/>
        </w:rPr>
        <w:t>Малазия</w:t>
      </w:r>
      <w:proofErr w:type="spellEnd"/>
      <w:r w:rsidR="00803C03" w:rsidRPr="0068245D">
        <w:rPr>
          <w:color w:val="000000" w:themeColor="text1"/>
        </w:rPr>
        <w:t>. По мнению специалистов, работавших с находками, символы на борт</w:t>
      </w:r>
      <w:r w:rsidR="00803C03" w:rsidRPr="0068245D">
        <w:rPr>
          <w:rFonts w:hint="cs"/>
          <w:color w:val="000000" w:themeColor="text1"/>
        </w:rPr>
        <w:t>а</w:t>
      </w:r>
      <w:r w:rsidR="00AB1A62" w:rsidRPr="0068245D">
        <w:rPr>
          <w:color w:val="000000" w:themeColor="text1"/>
        </w:rPr>
        <w:t>х</w:t>
      </w:r>
      <w:r w:rsidR="00803C03" w:rsidRPr="0068245D">
        <w:rPr>
          <w:color w:val="000000" w:themeColor="text1"/>
        </w:rPr>
        <w:t xml:space="preserve"> и в зеркал</w:t>
      </w:r>
      <w:r w:rsidR="00AB1A62" w:rsidRPr="0068245D">
        <w:rPr>
          <w:color w:val="000000" w:themeColor="text1"/>
        </w:rPr>
        <w:t>е</w:t>
      </w:r>
      <w:r w:rsidR="00803C03" w:rsidRPr="0068245D">
        <w:rPr>
          <w:color w:val="000000" w:themeColor="text1"/>
        </w:rPr>
        <w:t xml:space="preserve"> </w:t>
      </w:r>
      <w:r w:rsidR="00AB1A62" w:rsidRPr="0068245D">
        <w:rPr>
          <w:color w:val="000000" w:themeColor="text1"/>
        </w:rPr>
        <w:t>изде</w:t>
      </w:r>
      <w:r w:rsidR="00AB1A62" w:rsidRPr="000B25C8">
        <w:rPr>
          <w:color w:val="000000" w:themeColor="text1"/>
        </w:rPr>
        <w:t>ли</w:t>
      </w:r>
      <w:r w:rsidR="00AB1A62">
        <w:rPr>
          <w:color w:val="000000" w:themeColor="text1"/>
        </w:rPr>
        <w:t>й</w:t>
      </w:r>
      <w:r w:rsidR="00AB1A62" w:rsidRPr="000B25C8">
        <w:rPr>
          <w:color w:val="000000" w:themeColor="text1"/>
        </w:rPr>
        <w:t xml:space="preserve"> </w:t>
      </w:r>
      <w:r w:rsidR="00803C03" w:rsidRPr="000B25C8">
        <w:rPr>
          <w:color w:val="000000" w:themeColor="text1"/>
        </w:rPr>
        <w:t xml:space="preserve">являются стилизацией санскритского иероглифа </w:t>
      </w:r>
      <w:r w:rsidR="00803C03" w:rsidRPr="000B25C8">
        <w:rPr>
          <w:i/>
          <w:iCs/>
          <w:color w:val="000000" w:themeColor="text1"/>
        </w:rPr>
        <w:t>Ом</w:t>
      </w:r>
      <w:r w:rsidR="00803C03" w:rsidRPr="000B25C8">
        <w:rPr>
          <w:color w:val="000000" w:themeColor="text1"/>
        </w:rPr>
        <w:t xml:space="preserve"> [</w:t>
      </w:r>
      <w:r w:rsidR="00803C03" w:rsidRPr="004B635E">
        <w:rPr>
          <w:i/>
          <w:iCs/>
          <w:color w:val="000000" w:themeColor="text1"/>
        </w:rPr>
        <w:t xml:space="preserve">Brown, Sjostrand, 2004, </w:t>
      </w:r>
      <w:r w:rsidR="004B635E">
        <w:rPr>
          <w:i/>
          <w:iCs/>
          <w:color w:val="000000" w:themeColor="text1"/>
        </w:rPr>
        <w:t>с.</w:t>
      </w:r>
      <w:r w:rsidR="00803C03" w:rsidRPr="004B635E">
        <w:rPr>
          <w:i/>
          <w:iCs/>
          <w:color w:val="000000" w:themeColor="text1"/>
        </w:rPr>
        <w:t>106-107</w:t>
      </w:r>
      <w:r w:rsidR="00803C03" w:rsidRPr="000B25C8">
        <w:rPr>
          <w:color w:val="000000" w:themeColor="text1"/>
        </w:rPr>
        <w:t xml:space="preserve">]. </w:t>
      </w:r>
    </w:p>
    <w:p w14:paraId="7FF24070" w14:textId="6D92E80F" w:rsidR="004630EE" w:rsidRPr="00A17103" w:rsidRDefault="004630EE" w:rsidP="004630EE">
      <w:pPr>
        <w:ind w:firstLine="720"/>
        <w:jc w:val="both"/>
        <w:rPr>
          <w:color w:val="000000" w:themeColor="text1"/>
        </w:rPr>
      </w:pPr>
      <w:r w:rsidRPr="00A17103">
        <w:rPr>
          <w:color w:val="000000" w:themeColor="text1"/>
        </w:rPr>
        <w:t xml:space="preserve">Однако, существующие в китайской науке </w:t>
      </w:r>
      <w:r w:rsidR="00AB1A62" w:rsidRPr="00A17103">
        <w:rPr>
          <w:color w:val="000000" w:themeColor="text1"/>
        </w:rPr>
        <w:t xml:space="preserve">наработки по </w:t>
      </w:r>
      <w:r w:rsidRPr="00A17103">
        <w:rPr>
          <w:color w:val="000000" w:themeColor="text1"/>
        </w:rPr>
        <w:t>атрибуции подобных изделий, склон</w:t>
      </w:r>
      <w:r w:rsidR="00AB1A62" w:rsidRPr="00A17103">
        <w:rPr>
          <w:color w:val="000000" w:themeColor="text1"/>
        </w:rPr>
        <w:t>ны отнести имеющиеся знаки к</w:t>
      </w:r>
      <w:r w:rsidRPr="00A17103">
        <w:rPr>
          <w:color w:val="000000" w:themeColor="text1"/>
        </w:rPr>
        <w:t xml:space="preserve"> понятию «</w:t>
      </w:r>
      <w:r w:rsidRPr="00A17103">
        <w:rPr>
          <w:i/>
          <w:iCs/>
          <w:color w:val="000000" w:themeColor="text1"/>
        </w:rPr>
        <w:t>шоу»</w:t>
      </w:r>
      <w:r w:rsidR="00AB1A62" w:rsidRPr="00A17103">
        <w:rPr>
          <w:color w:val="000000" w:themeColor="text1"/>
        </w:rPr>
        <w:t xml:space="preserve">. </w:t>
      </w:r>
      <w:r w:rsidR="0068245D" w:rsidRPr="00A17103">
        <w:rPr>
          <w:color w:val="000000" w:themeColor="text1"/>
        </w:rPr>
        <w:t>В том же убеждает</w:t>
      </w:r>
      <w:r w:rsidRPr="00A17103">
        <w:rPr>
          <w:color w:val="000000" w:themeColor="text1"/>
        </w:rPr>
        <w:t xml:space="preserve"> анализ графики символа</w:t>
      </w:r>
      <w:r w:rsidR="00AB1A62" w:rsidRPr="00A17103">
        <w:rPr>
          <w:color w:val="000000" w:themeColor="text1"/>
        </w:rPr>
        <w:t>,</w:t>
      </w:r>
      <w:r w:rsidRPr="00A17103">
        <w:rPr>
          <w:color w:val="000000" w:themeColor="text1"/>
        </w:rPr>
        <w:t xml:space="preserve"> близкий по исполнению к квадратному монгольскому письму, Пангба, или к стилю печатей Чжуаньшу. </w:t>
      </w:r>
    </w:p>
    <w:p w14:paraId="5C0E8B38" w14:textId="4D59C1B8" w:rsidR="00A17103" w:rsidRPr="000B25C8" w:rsidRDefault="00A17103" w:rsidP="00A17103">
      <w:pPr>
        <w:ind w:firstLine="720"/>
        <w:jc w:val="both"/>
        <w:rPr>
          <w:color w:val="000000" w:themeColor="text1"/>
        </w:rPr>
      </w:pPr>
      <w:proofErr w:type="spellStart"/>
      <w:r w:rsidRPr="000B25C8">
        <w:rPr>
          <w:i/>
          <w:iCs/>
          <w:color w:val="000000" w:themeColor="text1"/>
        </w:rPr>
        <w:lastRenderedPageBreak/>
        <w:t>Ваньшоу</w:t>
      </w:r>
      <w:proofErr w:type="spellEnd"/>
      <w:r w:rsidRPr="000B25C8">
        <w:rPr>
          <w:i/>
          <w:iCs/>
          <w:color w:val="000000" w:themeColor="text1"/>
        </w:rPr>
        <w:t xml:space="preserve"> </w:t>
      </w:r>
      <w:proofErr w:type="spellStart"/>
      <w:r w:rsidRPr="000B25C8">
        <w:rPr>
          <w:i/>
          <w:iCs/>
          <w:color w:val="000000" w:themeColor="text1"/>
        </w:rPr>
        <w:t>вэнь</w:t>
      </w:r>
      <w:proofErr w:type="spellEnd"/>
      <w:r w:rsidRPr="000B25C8">
        <w:rPr>
          <w:color w:val="000000" w:themeColor="text1"/>
        </w:rPr>
        <w:t xml:space="preserve"> является достаточно распространенным орнаментом среди китайских изделий </w:t>
      </w:r>
      <w:r w:rsidRPr="000B25C8">
        <w:rPr>
          <w:color w:val="000000" w:themeColor="text1"/>
          <w:lang w:val="en-US"/>
        </w:rPr>
        <w:t>XVIII</w:t>
      </w:r>
      <w:r w:rsidRPr="000B25C8">
        <w:rPr>
          <w:color w:val="000000" w:themeColor="text1"/>
        </w:rPr>
        <w:t xml:space="preserve">–XIX вв. и встречается в быту, а также в погребальном обряде китайцев. В частности, </w:t>
      </w:r>
      <w:r w:rsidR="00EA5D4B">
        <w:rPr>
          <w:color w:val="000000" w:themeColor="text1"/>
        </w:rPr>
        <w:t xml:space="preserve">они были обнаружены </w:t>
      </w:r>
      <w:r w:rsidRPr="000B25C8">
        <w:rPr>
          <w:color w:val="000000" w:themeColor="text1"/>
        </w:rPr>
        <w:t xml:space="preserve">в китайских захоронениях периода </w:t>
      </w:r>
      <w:proofErr w:type="spellStart"/>
      <w:r w:rsidRPr="000B25C8">
        <w:rPr>
          <w:color w:val="000000" w:themeColor="text1"/>
        </w:rPr>
        <w:t>Цяньлун</w:t>
      </w:r>
      <w:proofErr w:type="spellEnd"/>
      <w:r w:rsidRPr="000B25C8">
        <w:rPr>
          <w:color w:val="000000" w:themeColor="text1"/>
        </w:rPr>
        <w:t xml:space="preserve"> [</w:t>
      </w:r>
      <w:r w:rsidRPr="004B635E">
        <w:rPr>
          <w:i/>
          <w:iCs/>
          <w:color w:val="000000" w:themeColor="text1"/>
        </w:rPr>
        <w:t xml:space="preserve">Ю </w:t>
      </w:r>
      <w:proofErr w:type="spellStart"/>
      <w:r w:rsidRPr="004B635E">
        <w:rPr>
          <w:i/>
          <w:iCs/>
          <w:color w:val="000000" w:themeColor="text1"/>
        </w:rPr>
        <w:t>Цзяду</w:t>
      </w:r>
      <w:proofErr w:type="spellEnd"/>
      <w:r w:rsidRPr="004B635E">
        <w:rPr>
          <w:i/>
          <w:iCs/>
          <w:color w:val="000000" w:themeColor="text1"/>
        </w:rPr>
        <w:t>, 1997, рис. 224]</w:t>
      </w:r>
      <w:r w:rsidRPr="000B25C8">
        <w:rPr>
          <w:color w:val="000000" w:themeColor="text1"/>
        </w:rPr>
        <w:t xml:space="preserve">. </w:t>
      </w:r>
    </w:p>
    <w:p w14:paraId="494BFF72" w14:textId="1659CC46" w:rsidR="00A17103" w:rsidRPr="000B25C8" w:rsidRDefault="00A17103" w:rsidP="00A17103">
      <w:pPr>
        <w:ind w:firstLine="720"/>
        <w:jc w:val="both"/>
        <w:rPr>
          <w:color w:val="000000" w:themeColor="text1"/>
        </w:rPr>
      </w:pPr>
      <w:r w:rsidRPr="000B25C8">
        <w:rPr>
          <w:rFonts w:hint="cs"/>
          <w:color w:val="000000" w:themeColor="text1"/>
        </w:rPr>
        <w:t>Несмотря</w:t>
      </w:r>
      <w:r w:rsidRPr="000B25C8">
        <w:rPr>
          <w:color w:val="000000" w:themeColor="text1"/>
        </w:rPr>
        <w:t xml:space="preserve"> на разночтение </w:t>
      </w:r>
      <w:r w:rsidR="00803C03" w:rsidRPr="000B25C8">
        <w:rPr>
          <w:color w:val="000000" w:themeColor="text1"/>
        </w:rPr>
        <w:t xml:space="preserve">этого орнамента, его культурно-исторический </w:t>
      </w:r>
      <w:r w:rsidR="005A5200" w:rsidRPr="000B25C8">
        <w:rPr>
          <w:color w:val="000000" w:themeColor="text1"/>
        </w:rPr>
        <w:t>кон</w:t>
      </w:r>
      <w:r w:rsidR="00803C03" w:rsidRPr="000B25C8">
        <w:rPr>
          <w:color w:val="000000" w:themeColor="text1"/>
        </w:rPr>
        <w:t>текст, так или иначе, связан с тибето-монгольской составляющей китайско</w:t>
      </w:r>
      <w:r w:rsidR="00A8599B" w:rsidRPr="000B25C8">
        <w:rPr>
          <w:color w:val="000000" w:themeColor="text1"/>
        </w:rPr>
        <w:t>й</w:t>
      </w:r>
      <w:r w:rsidR="00803C03" w:rsidRPr="000B25C8">
        <w:rPr>
          <w:color w:val="000000" w:themeColor="text1"/>
        </w:rPr>
        <w:t xml:space="preserve"> </w:t>
      </w:r>
      <w:r w:rsidR="00A8599B" w:rsidRPr="000B25C8">
        <w:rPr>
          <w:color w:val="000000" w:themeColor="text1"/>
        </w:rPr>
        <w:t>культуры</w:t>
      </w:r>
      <w:r w:rsidR="005955B0" w:rsidRPr="000B25C8">
        <w:rPr>
          <w:color w:val="000000" w:themeColor="text1"/>
        </w:rPr>
        <w:t xml:space="preserve">. </w:t>
      </w:r>
      <w:r w:rsidRPr="000B25C8">
        <w:rPr>
          <w:color w:val="000000" w:themeColor="text1"/>
        </w:rPr>
        <w:t>Есть мнение, что изделия</w:t>
      </w:r>
      <w:r>
        <w:rPr>
          <w:color w:val="000000" w:themeColor="text1"/>
        </w:rPr>
        <w:t xml:space="preserve"> с подобным декором</w:t>
      </w:r>
      <w:r w:rsidRPr="000B25C8">
        <w:rPr>
          <w:color w:val="000000" w:themeColor="text1"/>
        </w:rPr>
        <w:t xml:space="preserve"> производились для вывоза в Тибет [</w:t>
      </w:r>
      <w:proofErr w:type="spellStart"/>
      <w:r w:rsidRPr="004B635E">
        <w:rPr>
          <w:i/>
          <w:iCs/>
          <w:color w:val="000000" w:themeColor="text1"/>
          <w:lang w:eastAsia="zh-TW"/>
        </w:rPr>
        <w:t>Вестфален</w:t>
      </w:r>
      <w:proofErr w:type="spellEnd"/>
      <w:r w:rsidRPr="004B635E">
        <w:rPr>
          <w:i/>
          <w:iCs/>
          <w:color w:val="000000" w:themeColor="text1"/>
          <w:lang w:eastAsia="zh-TW"/>
        </w:rPr>
        <w:t xml:space="preserve">, Кречетова,1947, </w:t>
      </w:r>
      <w:r>
        <w:rPr>
          <w:i/>
          <w:iCs/>
          <w:color w:val="000000" w:themeColor="text1"/>
          <w:lang w:eastAsia="zh-TW"/>
        </w:rPr>
        <w:t xml:space="preserve">с. </w:t>
      </w:r>
      <w:r w:rsidRPr="004B635E">
        <w:rPr>
          <w:i/>
          <w:iCs/>
          <w:color w:val="000000" w:themeColor="text1"/>
          <w:lang w:eastAsia="zh-TW"/>
        </w:rPr>
        <w:t>28</w:t>
      </w:r>
      <w:r w:rsidRPr="000B25C8">
        <w:rPr>
          <w:color w:val="000000" w:themeColor="text1"/>
        </w:rPr>
        <w:t>].</w:t>
      </w:r>
    </w:p>
    <w:p w14:paraId="78C02EF8" w14:textId="56F24D62" w:rsidR="00803C03" w:rsidRPr="0036479B" w:rsidRDefault="00803C03" w:rsidP="00E614AE">
      <w:pPr>
        <w:ind w:firstLine="720"/>
        <w:jc w:val="both"/>
        <w:rPr>
          <w:color w:val="000000" w:themeColor="text1"/>
        </w:rPr>
      </w:pPr>
      <w:r w:rsidRPr="000B25C8">
        <w:rPr>
          <w:rFonts w:hint="cs"/>
          <w:color w:val="000000" w:themeColor="text1"/>
        </w:rPr>
        <w:t>Другой</w:t>
      </w:r>
      <w:r w:rsidRPr="000B25C8">
        <w:rPr>
          <w:color w:val="000000" w:themeColor="text1"/>
        </w:rPr>
        <w:t xml:space="preserve"> благопожелательный орнамент с </w:t>
      </w:r>
      <w:r w:rsidR="00E614AE" w:rsidRPr="000B25C8">
        <w:rPr>
          <w:color w:val="000000" w:themeColor="text1"/>
        </w:rPr>
        <w:t>включение</w:t>
      </w:r>
      <w:r w:rsidR="005E6F94" w:rsidRPr="000B25C8">
        <w:rPr>
          <w:color w:val="000000" w:themeColor="text1"/>
        </w:rPr>
        <w:t>м</w:t>
      </w:r>
      <w:r w:rsidR="00E614AE" w:rsidRPr="000B25C8">
        <w:rPr>
          <w:color w:val="000000" w:themeColor="text1"/>
        </w:rPr>
        <w:t xml:space="preserve"> </w:t>
      </w:r>
      <w:r w:rsidRPr="000B25C8">
        <w:rPr>
          <w:i/>
          <w:iCs/>
          <w:color w:val="000000" w:themeColor="text1"/>
        </w:rPr>
        <w:t>шоу</w:t>
      </w:r>
      <w:r w:rsidRPr="000B25C8">
        <w:rPr>
          <w:color w:val="000000" w:themeColor="text1"/>
        </w:rPr>
        <w:t xml:space="preserve"> был обнаружен на фрагментах</w:t>
      </w:r>
      <w:r w:rsidRPr="0036479B">
        <w:rPr>
          <w:color w:val="000000" w:themeColor="text1"/>
        </w:rPr>
        <w:t xml:space="preserve"> </w:t>
      </w:r>
      <w:r w:rsidR="00FA13D8" w:rsidRPr="0036479B">
        <w:rPr>
          <w:color w:val="000000" w:themeColor="text1"/>
        </w:rPr>
        <w:t>из</w:t>
      </w:r>
      <w:r w:rsidRPr="0036479B">
        <w:rPr>
          <w:color w:val="000000" w:themeColor="text1"/>
        </w:rPr>
        <w:t xml:space="preserve"> </w:t>
      </w:r>
      <w:proofErr w:type="spellStart"/>
      <w:r w:rsidR="00247885" w:rsidRPr="0036479B">
        <w:rPr>
          <w:color w:val="000000" w:themeColor="text1"/>
        </w:rPr>
        <w:t>Б</w:t>
      </w:r>
      <w:r w:rsidRPr="0036479B">
        <w:rPr>
          <w:color w:val="000000" w:themeColor="text1"/>
        </w:rPr>
        <w:t>урунхурайской</w:t>
      </w:r>
      <w:proofErr w:type="spellEnd"/>
      <w:r w:rsidRPr="0036479B">
        <w:rPr>
          <w:color w:val="000000" w:themeColor="text1"/>
        </w:rPr>
        <w:t xml:space="preserve"> впадин</w:t>
      </w:r>
      <w:r w:rsidR="00FA13D8" w:rsidRPr="0036479B">
        <w:rPr>
          <w:color w:val="000000" w:themeColor="text1"/>
        </w:rPr>
        <w:t>ы</w:t>
      </w:r>
      <w:r w:rsidR="00E614AE" w:rsidRPr="0036479B">
        <w:rPr>
          <w:color w:val="000000" w:themeColor="text1"/>
        </w:rPr>
        <w:t xml:space="preserve"> </w:t>
      </w:r>
      <w:r w:rsidR="00E614AE" w:rsidRPr="000B25C8">
        <w:rPr>
          <w:color w:val="000000" w:themeColor="text1"/>
        </w:rPr>
        <w:t>(рис.</w:t>
      </w:r>
      <w:r w:rsidR="0014057C">
        <w:rPr>
          <w:color w:val="000000" w:themeColor="text1"/>
        </w:rPr>
        <w:t>3</w:t>
      </w:r>
      <w:r w:rsidR="00E614AE" w:rsidRPr="000B25C8">
        <w:rPr>
          <w:color w:val="000000" w:themeColor="text1"/>
        </w:rPr>
        <w:t>)</w:t>
      </w:r>
      <w:r w:rsidRPr="000B25C8">
        <w:rPr>
          <w:color w:val="000000" w:themeColor="text1"/>
        </w:rPr>
        <w:t xml:space="preserve">. Здесь этот иероглиф представлен в сочетании с летающими мышами и называется </w:t>
      </w:r>
      <w:r w:rsidR="009A04A4" w:rsidRPr="000B25C8">
        <w:rPr>
          <w:i/>
          <w:iCs/>
          <w:color w:val="000000" w:themeColor="text1"/>
        </w:rPr>
        <w:t>У</w:t>
      </w:r>
      <w:r w:rsidRPr="000B25C8">
        <w:rPr>
          <w:i/>
          <w:iCs/>
          <w:color w:val="000000" w:themeColor="text1"/>
        </w:rPr>
        <w:t xml:space="preserve"> фу шоу</w:t>
      </w:r>
      <w:r w:rsidRPr="000B25C8">
        <w:rPr>
          <w:color w:val="000000" w:themeColor="text1"/>
        </w:rPr>
        <w:t>, что дословно перево</w:t>
      </w:r>
      <w:r w:rsidR="009A04A4" w:rsidRPr="000B25C8">
        <w:rPr>
          <w:color w:val="000000" w:themeColor="text1"/>
        </w:rPr>
        <w:t>д</w:t>
      </w:r>
      <w:r w:rsidRPr="000B25C8">
        <w:rPr>
          <w:color w:val="000000" w:themeColor="text1"/>
        </w:rPr>
        <w:t xml:space="preserve">ится как </w:t>
      </w:r>
      <w:r w:rsidR="00517246" w:rsidRPr="000B25C8">
        <w:rPr>
          <w:color w:val="000000" w:themeColor="text1"/>
        </w:rPr>
        <w:t>«</w:t>
      </w:r>
      <w:r w:rsidRPr="000B25C8">
        <w:rPr>
          <w:color w:val="000000" w:themeColor="text1"/>
        </w:rPr>
        <w:t>пять богатств и долголетие</w:t>
      </w:r>
      <w:r w:rsidR="00517246" w:rsidRPr="000B25C8">
        <w:rPr>
          <w:color w:val="000000" w:themeColor="text1"/>
        </w:rPr>
        <w:t>»</w:t>
      </w:r>
      <w:r w:rsidRPr="000B25C8">
        <w:rPr>
          <w:color w:val="000000" w:themeColor="text1"/>
        </w:rPr>
        <w:t>. Это сочета</w:t>
      </w:r>
      <w:r w:rsidRPr="000B25C8">
        <w:rPr>
          <w:rFonts w:hint="cs"/>
          <w:color w:val="000000" w:themeColor="text1"/>
        </w:rPr>
        <w:t>ние</w:t>
      </w:r>
      <w:r w:rsidRPr="000B25C8">
        <w:rPr>
          <w:color w:val="000000" w:themeColor="text1"/>
        </w:rPr>
        <w:t xml:space="preserve"> также </w:t>
      </w:r>
      <w:r w:rsidR="00517246" w:rsidRPr="000B25C8">
        <w:rPr>
          <w:color w:val="000000" w:themeColor="text1"/>
        </w:rPr>
        <w:t xml:space="preserve">относится к широкому корпусу </w:t>
      </w:r>
      <w:r w:rsidR="004F62FA" w:rsidRPr="000B25C8">
        <w:rPr>
          <w:color w:val="000000" w:themeColor="text1"/>
        </w:rPr>
        <w:t>благопожелательных орнаментов,</w:t>
      </w:r>
      <w:r w:rsidR="00517246" w:rsidRPr="000B25C8">
        <w:rPr>
          <w:color w:val="000000" w:themeColor="text1"/>
        </w:rPr>
        <w:t xml:space="preserve"> </w:t>
      </w:r>
      <w:r w:rsidRPr="000B25C8">
        <w:rPr>
          <w:color w:val="000000" w:themeColor="text1"/>
        </w:rPr>
        <w:t>распространенны</w:t>
      </w:r>
      <w:r w:rsidR="004E608B" w:rsidRPr="000B25C8">
        <w:rPr>
          <w:color w:val="000000" w:themeColor="text1"/>
        </w:rPr>
        <w:t>х</w:t>
      </w:r>
      <w:r w:rsidRPr="000B25C8">
        <w:rPr>
          <w:color w:val="000000" w:themeColor="text1"/>
        </w:rPr>
        <w:t xml:space="preserve"> в народно</w:t>
      </w:r>
      <w:r w:rsidR="00517246" w:rsidRPr="000B25C8">
        <w:rPr>
          <w:color w:val="000000" w:themeColor="text1"/>
        </w:rPr>
        <w:t>м искусстве Китая</w:t>
      </w:r>
      <w:r w:rsidRPr="000B25C8">
        <w:rPr>
          <w:color w:val="000000" w:themeColor="text1"/>
        </w:rPr>
        <w:t>.</w:t>
      </w:r>
      <w:r w:rsidR="00517246" w:rsidRPr="000B25C8">
        <w:rPr>
          <w:color w:val="000000" w:themeColor="text1"/>
        </w:rPr>
        <w:t xml:space="preserve"> Примечательно, что чашки с</w:t>
      </w:r>
      <w:r w:rsidR="00FB73C3" w:rsidRPr="000B25C8">
        <w:rPr>
          <w:color w:val="000000" w:themeColor="text1"/>
        </w:rPr>
        <w:t>о сходным</w:t>
      </w:r>
      <w:r w:rsidR="00517246" w:rsidRPr="000B25C8">
        <w:rPr>
          <w:color w:val="000000" w:themeColor="text1"/>
        </w:rPr>
        <w:t xml:space="preserve"> </w:t>
      </w:r>
      <w:r w:rsidR="00FB73C3" w:rsidRPr="000B25C8">
        <w:rPr>
          <w:color w:val="000000" w:themeColor="text1"/>
        </w:rPr>
        <w:t>орнаментом</w:t>
      </w:r>
      <w:r w:rsidR="00517246" w:rsidRPr="000B25C8">
        <w:rPr>
          <w:color w:val="000000" w:themeColor="text1"/>
        </w:rPr>
        <w:t xml:space="preserve">, </w:t>
      </w:r>
      <w:r w:rsidR="00FB73C3" w:rsidRPr="000B25C8">
        <w:rPr>
          <w:color w:val="000000" w:themeColor="text1"/>
        </w:rPr>
        <w:t xml:space="preserve">были </w:t>
      </w:r>
      <w:r w:rsidR="00517246" w:rsidRPr="000B25C8">
        <w:rPr>
          <w:color w:val="000000" w:themeColor="text1"/>
        </w:rPr>
        <w:t>найден</w:t>
      </w:r>
      <w:r w:rsidR="00FB73C3" w:rsidRPr="000B25C8">
        <w:rPr>
          <w:color w:val="000000" w:themeColor="text1"/>
        </w:rPr>
        <w:t xml:space="preserve">ы </w:t>
      </w:r>
      <w:r w:rsidR="005607A4" w:rsidRPr="000B25C8">
        <w:rPr>
          <w:color w:val="000000" w:themeColor="text1"/>
        </w:rPr>
        <w:t>в Олун-Сумэ и рассматриваются как фарфор</w:t>
      </w:r>
      <w:r w:rsidR="00800520" w:rsidRPr="0036479B">
        <w:rPr>
          <w:color w:val="000000" w:themeColor="text1"/>
        </w:rPr>
        <w:t>,</w:t>
      </w:r>
      <w:r w:rsidR="005607A4" w:rsidRPr="0036479B">
        <w:rPr>
          <w:color w:val="000000" w:themeColor="text1"/>
        </w:rPr>
        <w:t xml:space="preserve"> </w:t>
      </w:r>
      <w:r w:rsidR="00FA13D8" w:rsidRPr="0036479B">
        <w:rPr>
          <w:color w:val="000000" w:themeColor="text1"/>
        </w:rPr>
        <w:t>ориентированный</w:t>
      </w:r>
      <w:r w:rsidR="005607A4" w:rsidRPr="0036479B">
        <w:rPr>
          <w:color w:val="000000" w:themeColor="text1"/>
        </w:rPr>
        <w:t xml:space="preserve"> </w:t>
      </w:r>
      <w:r w:rsidR="00FA13D8" w:rsidRPr="0036479B">
        <w:rPr>
          <w:color w:val="000000" w:themeColor="text1"/>
        </w:rPr>
        <w:t xml:space="preserve">на </w:t>
      </w:r>
      <w:r w:rsidR="005607A4" w:rsidRPr="0036479B">
        <w:rPr>
          <w:color w:val="000000" w:themeColor="text1"/>
        </w:rPr>
        <w:t xml:space="preserve">экспорт в Монголию </w:t>
      </w:r>
      <w:r w:rsidR="00CF02E8" w:rsidRPr="0036479B">
        <w:rPr>
          <w:color w:val="000000" w:themeColor="text1"/>
        </w:rPr>
        <w:t>[</w:t>
      </w:r>
      <w:proofErr w:type="spellStart"/>
      <w:r w:rsidR="005607A4" w:rsidRPr="0036479B">
        <w:rPr>
          <w:i/>
          <w:iCs/>
          <w:color w:val="000000" w:themeColor="text1"/>
          <w:lang w:eastAsia="zh-TW"/>
        </w:rPr>
        <w:t>Вестфален</w:t>
      </w:r>
      <w:proofErr w:type="spellEnd"/>
      <w:r w:rsidR="005607A4" w:rsidRPr="0036479B">
        <w:rPr>
          <w:i/>
          <w:iCs/>
          <w:color w:val="000000" w:themeColor="text1"/>
          <w:lang w:eastAsia="zh-TW"/>
        </w:rPr>
        <w:t>, Кречетова,</w:t>
      </w:r>
      <w:r w:rsidR="00116858" w:rsidRPr="0036479B">
        <w:rPr>
          <w:i/>
          <w:iCs/>
          <w:color w:val="000000" w:themeColor="text1"/>
          <w:lang w:eastAsia="zh-TW"/>
        </w:rPr>
        <w:t xml:space="preserve"> </w:t>
      </w:r>
      <w:r w:rsidR="005607A4" w:rsidRPr="0036479B">
        <w:rPr>
          <w:i/>
          <w:iCs/>
          <w:color w:val="000000" w:themeColor="text1"/>
          <w:lang w:eastAsia="zh-TW"/>
        </w:rPr>
        <w:t xml:space="preserve">1947, </w:t>
      </w:r>
      <w:r w:rsidR="00A33F77" w:rsidRPr="0036479B">
        <w:rPr>
          <w:i/>
          <w:iCs/>
          <w:color w:val="000000" w:themeColor="text1"/>
          <w:lang w:eastAsia="zh-TW"/>
        </w:rPr>
        <w:t xml:space="preserve">с. </w:t>
      </w:r>
      <w:r w:rsidR="004228CD" w:rsidRPr="0036479B">
        <w:rPr>
          <w:i/>
          <w:iCs/>
          <w:color w:val="000000" w:themeColor="text1"/>
          <w:lang w:eastAsia="zh-TW"/>
        </w:rPr>
        <w:t>53</w:t>
      </w:r>
      <w:r w:rsidR="00CF02E8" w:rsidRPr="0036479B">
        <w:rPr>
          <w:color w:val="000000" w:themeColor="text1"/>
        </w:rPr>
        <w:t>]</w:t>
      </w:r>
      <w:r w:rsidR="005607A4" w:rsidRPr="0036479B">
        <w:rPr>
          <w:color w:val="000000" w:themeColor="text1"/>
        </w:rPr>
        <w:t>.</w:t>
      </w:r>
    </w:p>
    <w:p w14:paraId="7FD6D1FB" w14:textId="0649207E" w:rsidR="00803C03" w:rsidRPr="00B451B7" w:rsidRDefault="00FA13D8" w:rsidP="005F346E">
      <w:pPr>
        <w:ind w:firstLine="720"/>
        <w:jc w:val="both"/>
        <w:rPr>
          <w:color w:val="000000" w:themeColor="text1"/>
        </w:rPr>
      </w:pPr>
      <w:r w:rsidRPr="00B451B7">
        <w:rPr>
          <w:color w:val="000000" w:themeColor="text1"/>
        </w:rPr>
        <w:t>Отдельную группу</w:t>
      </w:r>
      <w:r w:rsidR="005F346E" w:rsidRPr="00B451B7">
        <w:rPr>
          <w:color w:val="000000" w:themeColor="text1"/>
        </w:rPr>
        <w:t xml:space="preserve"> </w:t>
      </w:r>
      <w:r w:rsidR="00803C03" w:rsidRPr="00B451B7">
        <w:rPr>
          <w:color w:val="000000" w:themeColor="text1"/>
        </w:rPr>
        <w:t xml:space="preserve">фарфора </w:t>
      </w:r>
      <w:r w:rsidRPr="00B451B7">
        <w:rPr>
          <w:color w:val="000000" w:themeColor="text1"/>
        </w:rPr>
        <w:t>из</w:t>
      </w:r>
      <w:r w:rsidR="00803C03" w:rsidRPr="00B451B7">
        <w:rPr>
          <w:color w:val="000000" w:themeColor="text1"/>
        </w:rPr>
        <w:t xml:space="preserve"> крепости Кобдо </w:t>
      </w:r>
      <w:proofErr w:type="gramStart"/>
      <w:r w:rsidR="00803C03" w:rsidRPr="00B451B7">
        <w:rPr>
          <w:color w:val="000000" w:themeColor="text1"/>
        </w:rPr>
        <w:t xml:space="preserve">и </w:t>
      </w:r>
      <w:r w:rsidR="00D45453" w:rsidRPr="00B451B7">
        <w:rPr>
          <w:color w:val="000000" w:themeColor="text1"/>
        </w:rPr>
        <w:t xml:space="preserve"> дацан</w:t>
      </w:r>
      <w:r w:rsidRPr="00B451B7">
        <w:rPr>
          <w:color w:val="000000" w:themeColor="text1"/>
        </w:rPr>
        <w:t>а</w:t>
      </w:r>
      <w:proofErr w:type="gramEnd"/>
      <w:r w:rsidR="00803C03" w:rsidRPr="00B451B7">
        <w:rPr>
          <w:color w:val="000000" w:themeColor="text1"/>
        </w:rPr>
        <w:t xml:space="preserve"> Шар</w:t>
      </w:r>
      <w:r w:rsidR="00D45453" w:rsidRPr="00B451B7">
        <w:rPr>
          <w:color w:val="000000" w:themeColor="text1"/>
        </w:rPr>
        <w:t xml:space="preserve"> С</w:t>
      </w:r>
      <w:r w:rsidR="00803C03" w:rsidRPr="00B451B7">
        <w:rPr>
          <w:color w:val="000000" w:themeColor="text1"/>
        </w:rPr>
        <w:t xml:space="preserve">ум </w:t>
      </w:r>
      <w:r w:rsidRPr="00B451B7">
        <w:rPr>
          <w:color w:val="000000" w:themeColor="text1"/>
        </w:rPr>
        <w:t xml:space="preserve">составляют обломки </w:t>
      </w:r>
      <w:r w:rsidR="00803C03" w:rsidRPr="00B451B7">
        <w:rPr>
          <w:color w:val="000000" w:themeColor="text1"/>
        </w:rPr>
        <w:t xml:space="preserve">донышек с марками типа </w:t>
      </w:r>
      <w:r w:rsidR="00803C03" w:rsidRPr="00B451B7">
        <w:rPr>
          <w:i/>
          <w:iCs/>
          <w:color w:val="000000" w:themeColor="text1"/>
        </w:rPr>
        <w:t>Ту Цзи</w:t>
      </w:r>
      <w:r w:rsidR="00803C03" w:rsidRPr="00B451B7">
        <w:rPr>
          <w:color w:val="000000" w:themeColor="text1"/>
        </w:rPr>
        <w:t xml:space="preserve"> (рис.</w:t>
      </w:r>
      <w:r w:rsidR="006535C8" w:rsidRPr="00B451B7">
        <w:rPr>
          <w:color w:val="000000" w:themeColor="text1"/>
        </w:rPr>
        <w:t xml:space="preserve"> </w:t>
      </w:r>
      <w:r w:rsidR="0014057C" w:rsidRPr="00B451B7">
        <w:rPr>
          <w:color w:val="000000" w:themeColor="text1"/>
        </w:rPr>
        <w:t>4</w:t>
      </w:r>
      <w:r w:rsidR="00803C03" w:rsidRPr="00B451B7">
        <w:rPr>
          <w:color w:val="000000" w:themeColor="text1"/>
        </w:rPr>
        <w:t>)</w:t>
      </w:r>
      <w:r w:rsidR="00F61803" w:rsidRPr="00B451B7">
        <w:rPr>
          <w:color w:val="000000" w:themeColor="text1"/>
        </w:rPr>
        <w:t xml:space="preserve"> (по другому – </w:t>
      </w:r>
      <w:r w:rsidR="00F61803" w:rsidRPr="00B451B7">
        <w:rPr>
          <w:i/>
          <w:iCs/>
          <w:color w:val="000000" w:themeColor="text1"/>
        </w:rPr>
        <w:t>Доуфу Гань</w:t>
      </w:r>
      <w:r w:rsidR="00F61803" w:rsidRPr="00B451B7">
        <w:rPr>
          <w:color w:val="000000" w:themeColor="text1"/>
        </w:rPr>
        <w:t>, дословно «сушеный доуфу</w:t>
      </w:r>
      <w:r w:rsidR="009F107E" w:rsidRPr="00B451B7">
        <w:rPr>
          <w:color w:val="000000" w:themeColor="text1"/>
        </w:rPr>
        <w:t>»)</w:t>
      </w:r>
      <w:r w:rsidRPr="00B451B7">
        <w:rPr>
          <w:color w:val="000000" w:themeColor="text1"/>
        </w:rPr>
        <w:t>.</w:t>
      </w:r>
      <w:r w:rsidR="00FD0CE4" w:rsidRPr="00B451B7">
        <w:rPr>
          <w:color w:val="000000" w:themeColor="text1"/>
        </w:rPr>
        <w:t xml:space="preserve"> </w:t>
      </w:r>
      <w:r w:rsidRPr="00B451B7">
        <w:rPr>
          <w:color w:val="000000" w:themeColor="text1"/>
        </w:rPr>
        <w:t>В свою очередь она</w:t>
      </w:r>
      <w:r w:rsidR="00FD0CE4" w:rsidRPr="00B451B7">
        <w:rPr>
          <w:color w:val="000000" w:themeColor="text1"/>
        </w:rPr>
        <w:t xml:space="preserve"> </w:t>
      </w:r>
      <w:r w:rsidR="00803C03" w:rsidRPr="00B451B7">
        <w:rPr>
          <w:color w:val="000000" w:themeColor="text1"/>
        </w:rPr>
        <w:t xml:space="preserve">относится к более широкой группе марок, </w:t>
      </w:r>
      <w:r w:rsidR="00803C03" w:rsidRPr="00B451B7">
        <w:rPr>
          <w:rFonts w:hint="cs"/>
          <w:color w:val="000000" w:themeColor="text1"/>
        </w:rPr>
        <w:t>в</w:t>
      </w:r>
      <w:r w:rsidR="00803C03" w:rsidRPr="00B451B7">
        <w:rPr>
          <w:color w:val="000000" w:themeColor="text1"/>
        </w:rPr>
        <w:t xml:space="preserve"> китайской литературе обозначаемых термином </w:t>
      </w:r>
      <w:r w:rsidR="00803C03" w:rsidRPr="00B451B7">
        <w:rPr>
          <w:i/>
          <w:iCs/>
          <w:color w:val="000000" w:themeColor="text1"/>
        </w:rPr>
        <w:t>Хуаян Куань</w:t>
      </w:r>
      <w:r w:rsidR="00265EFE" w:rsidRPr="00B451B7">
        <w:rPr>
          <w:color w:val="000000" w:themeColor="text1"/>
        </w:rPr>
        <w:t xml:space="preserve"> </w:t>
      </w:r>
      <w:r w:rsidR="00803C03" w:rsidRPr="000B25C8">
        <w:rPr>
          <w:color w:val="000000" w:themeColor="text1"/>
        </w:rPr>
        <w:t xml:space="preserve">- «марки-рисунки».  Из работ китайского историка </w:t>
      </w:r>
      <w:r w:rsidR="00800520" w:rsidRPr="000B25C8">
        <w:rPr>
          <w:color w:val="000000" w:themeColor="text1"/>
          <w:lang w:val="en-US"/>
        </w:rPr>
        <w:t>XIV</w:t>
      </w:r>
      <w:r w:rsidR="00803C03" w:rsidRPr="000B25C8">
        <w:rPr>
          <w:color w:val="000000" w:themeColor="text1"/>
        </w:rPr>
        <w:t xml:space="preserve"> в</w:t>
      </w:r>
      <w:r w:rsidR="00800520" w:rsidRPr="000B25C8">
        <w:rPr>
          <w:color w:val="000000" w:themeColor="text1"/>
        </w:rPr>
        <w:t>.</w:t>
      </w:r>
      <w:r w:rsidR="00803C03" w:rsidRPr="000B25C8">
        <w:rPr>
          <w:color w:val="000000" w:themeColor="text1"/>
        </w:rPr>
        <w:t xml:space="preserve"> Тао </w:t>
      </w:r>
      <w:r w:rsidR="00803C03" w:rsidRPr="00B451B7">
        <w:rPr>
          <w:color w:val="000000" w:themeColor="text1"/>
        </w:rPr>
        <w:t xml:space="preserve">Цзунъи следует, что само их появление в изобразительном искусстве Китая напрямую связано с </w:t>
      </w:r>
      <w:proofErr w:type="spellStart"/>
      <w:r w:rsidR="00803C03" w:rsidRPr="00B451B7">
        <w:rPr>
          <w:color w:val="000000" w:themeColor="text1"/>
        </w:rPr>
        <w:t>манчжурами</w:t>
      </w:r>
      <w:proofErr w:type="spellEnd"/>
      <w:r w:rsidR="00803C03" w:rsidRPr="00B451B7">
        <w:rPr>
          <w:color w:val="000000" w:themeColor="text1"/>
        </w:rPr>
        <w:t xml:space="preserve"> и другими </w:t>
      </w:r>
      <w:proofErr w:type="spellStart"/>
      <w:r w:rsidR="00803C03" w:rsidRPr="00B451B7">
        <w:rPr>
          <w:color w:val="000000" w:themeColor="text1"/>
        </w:rPr>
        <w:t>неханьскими</w:t>
      </w:r>
      <w:proofErr w:type="spellEnd"/>
      <w:r w:rsidR="001659F9" w:rsidRPr="00B451B7">
        <w:rPr>
          <w:color w:val="000000" w:themeColor="text1"/>
        </w:rPr>
        <w:t xml:space="preserve"> </w:t>
      </w:r>
      <w:r w:rsidRPr="00B451B7">
        <w:rPr>
          <w:color w:val="000000" w:themeColor="text1"/>
        </w:rPr>
        <w:t>этносами</w:t>
      </w:r>
      <w:r w:rsidR="00803C03" w:rsidRPr="00B451B7">
        <w:rPr>
          <w:color w:val="000000" w:themeColor="text1"/>
        </w:rPr>
        <w:t>, так называемы</w:t>
      </w:r>
      <w:r w:rsidR="00B451B7" w:rsidRPr="00B451B7">
        <w:rPr>
          <w:color w:val="000000" w:themeColor="text1"/>
        </w:rPr>
        <w:t>ми</w:t>
      </w:r>
      <w:r w:rsidR="00803C03" w:rsidRPr="00B451B7">
        <w:rPr>
          <w:color w:val="000000" w:themeColor="text1"/>
        </w:rPr>
        <w:t xml:space="preserve"> «</w:t>
      </w:r>
      <w:proofErr w:type="spellStart"/>
      <w:r w:rsidR="00803C03" w:rsidRPr="00B451B7">
        <w:rPr>
          <w:color w:val="000000" w:themeColor="text1"/>
        </w:rPr>
        <w:t>цветноглазы</w:t>
      </w:r>
      <w:r w:rsidR="00B451B7" w:rsidRPr="00B451B7">
        <w:rPr>
          <w:color w:val="000000" w:themeColor="text1"/>
        </w:rPr>
        <w:t>ми</w:t>
      </w:r>
      <w:proofErr w:type="spellEnd"/>
      <w:r w:rsidR="00803C03" w:rsidRPr="00B451B7">
        <w:rPr>
          <w:color w:val="000000" w:themeColor="text1"/>
        </w:rPr>
        <w:t xml:space="preserve">», которые в период Юань занимали высокие административные должности, но </w:t>
      </w:r>
      <w:r w:rsidR="00CB7776" w:rsidRPr="00B451B7">
        <w:rPr>
          <w:color w:val="000000" w:themeColor="text1"/>
        </w:rPr>
        <w:t xml:space="preserve">при этом </w:t>
      </w:r>
      <w:r w:rsidR="00803C03" w:rsidRPr="00B451B7">
        <w:rPr>
          <w:color w:val="000000" w:themeColor="text1"/>
        </w:rPr>
        <w:t>н</w:t>
      </w:r>
      <w:r w:rsidR="00803C03" w:rsidRPr="000B25C8">
        <w:rPr>
          <w:color w:val="000000" w:themeColor="text1"/>
        </w:rPr>
        <w:t>е владели китайским письмом</w:t>
      </w:r>
      <w:r w:rsidR="00803C03" w:rsidRPr="00B451B7">
        <w:rPr>
          <w:color w:val="000000" w:themeColor="text1"/>
        </w:rPr>
        <w:t xml:space="preserve">. Поэтому марки с китайскими иероглифами, </w:t>
      </w:r>
      <w:r w:rsidR="00E5374A" w:rsidRPr="00B451B7">
        <w:rPr>
          <w:color w:val="000000" w:themeColor="text1"/>
        </w:rPr>
        <w:t>служившие</w:t>
      </w:r>
      <w:r w:rsidR="00803C03" w:rsidRPr="00B451B7">
        <w:rPr>
          <w:color w:val="000000" w:themeColor="text1"/>
        </w:rPr>
        <w:t xml:space="preserve"> в предыдущие эпохи для обозначения более высокой категори</w:t>
      </w:r>
      <w:r w:rsidR="00803C03" w:rsidRPr="00B451B7">
        <w:rPr>
          <w:rFonts w:hint="cs"/>
          <w:color w:val="000000" w:themeColor="text1"/>
        </w:rPr>
        <w:t>и</w:t>
      </w:r>
      <w:r w:rsidR="00803C03" w:rsidRPr="00B451B7">
        <w:rPr>
          <w:color w:val="000000" w:themeColor="text1"/>
        </w:rPr>
        <w:t xml:space="preserve"> фарфора, </w:t>
      </w:r>
      <w:r w:rsidR="00E5374A" w:rsidRPr="00B451B7">
        <w:rPr>
          <w:color w:val="000000" w:themeColor="text1"/>
        </w:rPr>
        <w:t>(</w:t>
      </w:r>
      <w:r w:rsidR="00803C03" w:rsidRPr="00B451B7">
        <w:rPr>
          <w:color w:val="000000" w:themeColor="text1"/>
        </w:rPr>
        <w:t>для императорского двора</w:t>
      </w:r>
      <w:r w:rsidR="00E5374A" w:rsidRPr="00B451B7">
        <w:rPr>
          <w:color w:val="000000" w:themeColor="text1"/>
        </w:rPr>
        <w:t>)</w:t>
      </w:r>
      <w:r w:rsidR="00803C03" w:rsidRPr="00B451B7">
        <w:rPr>
          <w:color w:val="000000" w:themeColor="text1"/>
        </w:rPr>
        <w:t xml:space="preserve">, были заменены на всевозможного рода рисунки и узоры. Со временем, в эпохи Мин и Цин, они стали популярны и </w:t>
      </w:r>
      <w:r w:rsidR="00BF4746" w:rsidRPr="00B451B7">
        <w:rPr>
          <w:color w:val="000000" w:themeColor="text1"/>
        </w:rPr>
        <w:t>на</w:t>
      </w:r>
      <w:r w:rsidR="00803C03" w:rsidRPr="00B451B7">
        <w:rPr>
          <w:color w:val="000000" w:themeColor="text1"/>
        </w:rPr>
        <w:t xml:space="preserve"> более грубых бытовых издели</w:t>
      </w:r>
      <w:r w:rsidR="00B451B7" w:rsidRPr="00B451B7">
        <w:rPr>
          <w:color w:val="000000" w:themeColor="text1"/>
        </w:rPr>
        <w:t>ях</w:t>
      </w:r>
      <w:r w:rsidR="00803C03" w:rsidRPr="00B451B7">
        <w:rPr>
          <w:color w:val="000000" w:themeColor="text1"/>
        </w:rPr>
        <w:t xml:space="preserve"> [</w:t>
      </w:r>
      <w:proofErr w:type="spellStart"/>
      <w:r w:rsidR="00803C03" w:rsidRPr="00B451B7">
        <w:rPr>
          <w:i/>
          <w:iCs/>
          <w:color w:val="000000" w:themeColor="text1"/>
        </w:rPr>
        <w:t>Чжунго</w:t>
      </w:r>
      <w:proofErr w:type="spellEnd"/>
      <w:r w:rsidR="00803C03" w:rsidRPr="00B451B7">
        <w:rPr>
          <w:i/>
          <w:iCs/>
          <w:color w:val="000000" w:themeColor="text1"/>
        </w:rPr>
        <w:t xml:space="preserve"> </w:t>
      </w:r>
      <w:proofErr w:type="spellStart"/>
      <w:r w:rsidR="00803C03" w:rsidRPr="00B451B7">
        <w:rPr>
          <w:i/>
          <w:iCs/>
          <w:color w:val="000000" w:themeColor="text1"/>
        </w:rPr>
        <w:t>гутаоци</w:t>
      </w:r>
      <w:proofErr w:type="spellEnd"/>
      <w:r w:rsidR="00803C03" w:rsidRPr="00B451B7">
        <w:rPr>
          <w:i/>
          <w:iCs/>
          <w:color w:val="000000" w:themeColor="text1"/>
        </w:rPr>
        <w:t>…,1998,</w:t>
      </w:r>
      <w:r w:rsidR="007F6928" w:rsidRPr="00B451B7">
        <w:rPr>
          <w:i/>
          <w:iCs/>
          <w:color w:val="000000" w:themeColor="text1"/>
        </w:rPr>
        <w:t xml:space="preserve"> </w:t>
      </w:r>
      <w:r w:rsidR="007F6928" w:rsidRPr="00B451B7">
        <w:rPr>
          <w:i/>
          <w:iCs/>
          <w:color w:val="000000" w:themeColor="text1"/>
          <w:lang w:val="en-US"/>
        </w:rPr>
        <w:t>c</w:t>
      </w:r>
      <w:r w:rsidR="007F6928" w:rsidRPr="00B451B7">
        <w:rPr>
          <w:i/>
          <w:iCs/>
          <w:color w:val="000000" w:themeColor="text1"/>
        </w:rPr>
        <w:t>.</w:t>
      </w:r>
      <w:r w:rsidR="00803C03" w:rsidRPr="00B451B7">
        <w:rPr>
          <w:i/>
          <w:iCs/>
          <w:color w:val="000000" w:themeColor="text1"/>
        </w:rPr>
        <w:t xml:space="preserve"> 345</w:t>
      </w:r>
      <w:r w:rsidR="00803C03" w:rsidRPr="00B451B7">
        <w:rPr>
          <w:color w:val="000000" w:themeColor="text1"/>
        </w:rPr>
        <w:t xml:space="preserve">]. </w:t>
      </w:r>
    </w:p>
    <w:p w14:paraId="6F428DFB" w14:textId="51504274" w:rsidR="00803C03" w:rsidRPr="00B451B7" w:rsidRDefault="006535C8" w:rsidP="00E934DE">
      <w:pPr>
        <w:ind w:firstLine="720"/>
        <w:jc w:val="both"/>
        <w:rPr>
          <w:color w:val="000000" w:themeColor="text1"/>
        </w:rPr>
      </w:pPr>
      <w:r w:rsidRPr="00B451B7">
        <w:rPr>
          <w:rFonts w:hint="cs"/>
          <w:color w:val="000000" w:themeColor="text1"/>
        </w:rPr>
        <w:t>Друг</w:t>
      </w:r>
      <w:r w:rsidRPr="00B451B7">
        <w:rPr>
          <w:color w:val="000000" w:themeColor="text1"/>
        </w:rPr>
        <w:t xml:space="preserve">ую многочисленную группу фарфора составляют </w:t>
      </w:r>
      <w:r w:rsidR="00E5374A" w:rsidRPr="00B451B7">
        <w:rPr>
          <w:color w:val="000000" w:themeColor="text1"/>
        </w:rPr>
        <w:t>поделки</w:t>
      </w:r>
      <w:r w:rsidRPr="00B451B7">
        <w:rPr>
          <w:color w:val="000000" w:themeColor="text1"/>
        </w:rPr>
        <w:t xml:space="preserve"> </w:t>
      </w:r>
      <w:r w:rsidR="00702065" w:rsidRPr="00B451B7">
        <w:rPr>
          <w:color w:val="000000" w:themeColor="text1"/>
        </w:rPr>
        <w:t xml:space="preserve">с </w:t>
      </w:r>
      <w:r w:rsidR="00A90874" w:rsidRPr="00B451B7">
        <w:rPr>
          <w:color w:val="000000" w:themeColor="text1"/>
        </w:rPr>
        <w:t xml:space="preserve">растительным </w:t>
      </w:r>
      <w:r w:rsidR="00A90874" w:rsidRPr="000B25C8">
        <w:rPr>
          <w:color w:val="000000" w:themeColor="text1"/>
        </w:rPr>
        <w:t xml:space="preserve">орнаментом, в основе которого лежит </w:t>
      </w:r>
      <w:r w:rsidR="00803C03" w:rsidRPr="000B25C8">
        <w:rPr>
          <w:color w:val="000000" w:themeColor="text1"/>
        </w:rPr>
        <w:t xml:space="preserve">изображение магического гриба </w:t>
      </w:r>
      <w:r w:rsidR="00803C03" w:rsidRPr="000B25C8">
        <w:rPr>
          <w:i/>
          <w:iCs/>
          <w:color w:val="000000" w:themeColor="text1"/>
        </w:rPr>
        <w:t xml:space="preserve">Линчжи </w:t>
      </w:r>
      <w:r w:rsidR="00803C03" w:rsidRPr="000B25C8">
        <w:rPr>
          <w:color w:val="000000" w:themeColor="text1"/>
        </w:rPr>
        <w:t>(рис.</w:t>
      </w:r>
      <w:r w:rsidR="0014057C">
        <w:rPr>
          <w:color w:val="000000" w:themeColor="text1"/>
        </w:rPr>
        <w:t>5</w:t>
      </w:r>
      <w:r w:rsidR="00803C03" w:rsidRPr="000B25C8">
        <w:rPr>
          <w:color w:val="000000" w:themeColor="text1"/>
        </w:rPr>
        <w:t>)</w:t>
      </w:r>
      <w:r w:rsidR="00A90874" w:rsidRPr="000B25C8">
        <w:rPr>
          <w:color w:val="000000" w:themeColor="text1"/>
        </w:rPr>
        <w:t xml:space="preserve">. Он </w:t>
      </w:r>
      <w:r w:rsidR="00803C03" w:rsidRPr="000B25C8">
        <w:rPr>
          <w:color w:val="000000" w:themeColor="text1"/>
        </w:rPr>
        <w:t>ассоциировался с даосскими бессмертными гениями, жившими на волшебных островах в Восточном море</w:t>
      </w:r>
      <w:r w:rsidR="00647A84" w:rsidRPr="000B25C8">
        <w:rPr>
          <w:color w:val="000000" w:themeColor="text1"/>
        </w:rPr>
        <w:t>, добраться до которых можно было с помощью этого гриба</w:t>
      </w:r>
      <w:r w:rsidR="00803C03" w:rsidRPr="000B25C8">
        <w:rPr>
          <w:color w:val="000000" w:themeColor="text1"/>
        </w:rPr>
        <w:t xml:space="preserve"> (</w:t>
      </w:r>
      <w:r w:rsidR="00803C03" w:rsidRPr="007F6928">
        <w:rPr>
          <w:i/>
          <w:iCs/>
          <w:color w:val="000000" w:themeColor="text1"/>
        </w:rPr>
        <w:t xml:space="preserve">Грубэ, </w:t>
      </w:r>
      <w:r w:rsidR="00CF02E8" w:rsidRPr="007F6928">
        <w:rPr>
          <w:i/>
          <w:iCs/>
          <w:color w:val="000000" w:themeColor="text1"/>
        </w:rPr>
        <w:t>1912</w:t>
      </w:r>
      <w:r w:rsidR="009305FA" w:rsidRPr="007F6928">
        <w:rPr>
          <w:i/>
          <w:iCs/>
          <w:color w:val="000000" w:themeColor="text1"/>
        </w:rPr>
        <w:t>,</w:t>
      </w:r>
      <w:r w:rsidR="007F6928" w:rsidRPr="007F6928">
        <w:rPr>
          <w:i/>
          <w:iCs/>
          <w:color w:val="000000" w:themeColor="text1"/>
        </w:rPr>
        <w:t xml:space="preserve"> </w:t>
      </w:r>
      <w:r w:rsidR="007F6928">
        <w:rPr>
          <w:i/>
          <w:iCs/>
          <w:color w:val="000000" w:themeColor="text1"/>
          <w:lang w:val="en-US"/>
        </w:rPr>
        <w:t>c</w:t>
      </w:r>
      <w:r w:rsidR="007F6928" w:rsidRPr="007F6928">
        <w:rPr>
          <w:i/>
          <w:iCs/>
          <w:color w:val="000000" w:themeColor="text1"/>
        </w:rPr>
        <w:t>.</w:t>
      </w:r>
      <w:r w:rsidR="00803C03" w:rsidRPr="007F6928">
        <w:rPr>
          <w:i/>
          <w:iCs/>
          <w:color w:val="000000" w:themeColor="text1"/>
        </w:rPr>
        <w:t>145</w:t>
      </w:r>
      <w:r w:rsidR="00803C03" w:rsidRPr="000B25C8">
        <w:rPr>
          <w:color w:val="000000" w:themeColor="text1"/>
        </w:rPr>
        <w:t xml:space="preserve">). </w:t>
      </w:r>
      <w:r w:rsidR="00647A84" w:rsidRPr="000B25C8">
        <w:rPr>
          <w:color w:val="000000" w:themeColor="text1"/>
        </w:rPr>
        <w:t>Таким образом и</w:t>
      </w:r>
      <w:r w:rsidR="003316D9" w:rsidRPr="000B25C8">
        <w:rPr>
          <w:color w:val="000000" w:themeColor="text1"/>
        </w:rPr>
        <w:t xml:space="preserve">зделия </w:t>
      </w:r>
      <w:r w:rsidR="00647A84" w:rsidRPr="000B25C8">
        <w:rPr>
          <w:color w:val="000000" w:themeColor="text1"/>
        </w:rPr>
        <w:t xml:space="preserve">с подобным </w:t>
      </w:r>
      <w:r w:rsidR="00702065" w:rsidRPr="000B25C8">
        <w:rPr>
          <w:color w:val="000000" w:themeColor="text1"/>
        </w:rPr>
        <w:t>орнамент</w:t>
      </w:r>
      <w:r w:rsidR="00647A84" w:rsidRPr="000B25C8">
        <w:rPr>
          <w:color w:val="000000" w:themeColor="text1"/>
        </w:rPr>
        <w:t>ом</w:t>
      </w:r>
      <w:r w:rsidR="00702065" w:rsidRPr="000B25C8">
        <w:rPr>
          <w:color w:val="000000" w:themeColor="text1"/>
        </w:rPr>
        <w:t xml:space="preserve"> </w:t>
      </w:r>
      <w:r w:rsidR="00647A84" w:rsidRPr="000B25C8">
        <w:rPr>
          <w:color w:val="000000" w:themeColor="text1"/>
        </w:rPr>
        <w:t xml:space="preserve">были </w:t>
      </w:r>
      <w:r w:rsidR="00D400FE" w:rsidRPr="000B25C8">
        <w:rPr>
          <w:color w:val="000000" w:themeColor="text1"/>
        </w:rPr>
        <w:t xml:space="preserve">также </w:t>
      </w:r>
      <w:r w:rsidR="00647A84" w:rsidRPr="000B25C8">
        <w:rPr>
          <w:color w:val="000000" w:themeColor="text1"/>
        </w:rPr>
        <w:t>тесно связаны</w:t>
      </w:r>
      <w:r w:rsidR="00D400FE" w:rsidRPr="000B25C8">
        <w:rPr>
          <w:color w:val="000000" w:themeColor="text1"/>
        </w:rPr>
        <w:t xml:space="preserve"> </w:t>
      </w:r>
      <w:r w:rsidR="00DE6B39" w:rsidRPr="000B25C8">
        <w:rPr>
          <w:color w:val="000000" w:themeColor="text1"/>
        </w:rPr>
        <w:t>с «культом долголетия»,</w:t>
      </w:r>
      <w:r w:rsidR="00D400FE" w:rsidRPr="000B25C8">
        <w:rPr>
          <w:color w:val="000000" w:themeColor="text1"/>
        </w:rPr>
        <w:t xml:space="preserve"> </w:t>
      </w:r>
      <w:r w:rsidR="00DE6B39" w:rsidRPr="000B25C8">
        <w:rPr>
          <w:color w:val="000000" w:themeColor="text1"/>
        </w:rPr>
        <w:t>распространенного</w:t>
      </w:r>
      <w:r w:rsidR="00647A84" w:rsidRPr="000B25C8">
        <w:rPr>
          <w:color w:val="000000" w:themeColor="text1"/>
        </w:rPr>
        <w:t xml:space="preserve"> в </w:t>
      </w:r>
      <w:r w:rsidR="00803C03" w:rsidRPr="000B25C8">
        <w:rPr>
          <w:color w:val="000000" w:themeColor="text1"/>
        </w:rPr>
        <w:t xml:space="preserve">эпохи Мин и Цин. </w:t>
      </w:r>
      <w:r w:rsidR="00034CDF" w:rsidRPr="000B25C8">
        <w:rPr>
          <w:color w:val="000000" w:themeColor="text1"/>
        </w:rPr>
        <w:t>Многочисленные находки подобных изделий на затонувших торговых кораблях (</w:t>
      </w:r>
      <w:r w:rsidR="003B530C" w:rsidRPr="0021234C">
        <w:rPr>
          <w:i/>
          <w:iCs/>
          <w:lang w:val="en-US"/>
        </w:rPr>
        <w:t>Christie</w:t>
      </w:r>
      <w:r w:rsidR="003B530C" w:rsidRPr="0021234C">
        <w:rPr>
          <w:i/>
          <w:iCs/>
        </w:rPr>
        <w:t>’</w:t>
      </w:r>
      <w:r w:rsidR="003B530C" w:rsidRPr="0021234C">
        <w:rPr>
          <w:i/>
          <w:iCs/>
          <w:lang w:val="en-US"/>
        </w:rPr>
        <w:t>s</w:t>
      </w:r>
      <w:r w:rsidR="003B530C" w:rsidRPr="0021234C">
        <w:rPr>
          <w:i/>
          <w:iCs/>
        </w:rPr>
        <w:t xml:space="preserve"> </w:t>
      </w:r>
      <w:r w:rsidR="003B530C" w:rsidRPr="0021234C">
        <w:rPr>
          <w:i/>
          <w:iCs/>
          <w:lang w:val="en-US"/>
        </w:rPr>
        <w:t>Amsterdam</w:t>
      </w:r>
      <w:r w:rsidR="00466FDE" w:rsidRPr="0021234C">
        <w:rPr>
          <w:i/>
          <w:iCs/>
          <w:color w:val="000000" w:themeColor="text1"/>
        </w:rPr>
        <w:t>…</w:t>
      </w:r>
      <w:r w:rsidR="00034CDF" w:rsidRPr="0021234C">
        <w:rPr>
          <w:i/>
          <w:iCs/>
          <w:color w:val="000000" w:themeColor="text1"/>
        </w:rPr>
        <w:t>,1995,</w:t>
      </w:r>
      <w:r w:rsidR="007F6928" w:rsidRPr="0021234C">
        <w:rPr>
          <w:i/>
          <w:iCs/>
          <w:color w:val="000000" w:themeColor="text1"/>
        </w:rPr>
        <w:t xml:space="preserve"> </w:t>
      </w:r>
      <w:r w:rsidR="007F6928" w:rsidRPr="0021234C">
        <w:rPr>
          <w:i/>
          <w:iCs/>
          <w:color w:val="000000" w:themeColor="text1"/>
          <w:lang w:val="en-US"/>
        </w:rPr>
        <w:t>c</w:t>
      </w:r>
      <w:r w:rsidR="007F6928" w:rsidRPr="0021234C">
        <w:rPr>
          <w:i/>
          <w:iCs/>
          <w:color w:val="000000" w:themeColor="text1"/>
        </w:rPr>
        <w:t xml:space="preserve">. </w:t>
      </w:r>
      <w:r w:rsidR="00034CDF" w:rsidRPr="0021234C">
        <w:rPr>
          <w:i/>
          <w:iCs/>
          <w:color w:val="000000" w:themeColor="text1"/>
        </w:rPr>
        <w:t xml:space="preserve">124; Tek Sing </w:t>
      </w:r>
      <w:r w:rsidR="00466FDE" w:rsidRPr="0021234C">
        <w:rPr>
          <w:i/>
          <w:iCs/>
          <w:color w:val="000000" w:themeColor="text1"/>
        </w:rPr>
        <w:t>…</w:t>
      </w:r>
      <w:r w:rsidR="00034CDF" w:rsidRPr="0021234C">
        <w:rPr>
          <w:i/>
          <w:iCs/>
          <w:color w:val="000000" w:themeColor="text1"/>
        </w:rPr>
        <w:t>, 200</w:t>
      </w:r>
      <w:r w:rsidR="005C7024" w:rsidRPr="0021234C">
        <w:rPr>
          <w:i/>
          <w:iCs/>
          <w:color w:val="000000" w:themeColor="text1"/>
        </w:rPr>
        <w:t>0</w:t>
      </w:r>
      <w:r w:rsidR="00034CDF" w:rsidRPr="0021234C">
        <w:rPr>
          <w:i/>
          <w:iCs/>
          <w:color w:val="000000" w:themeColor="text1"/>
        </w:rPr>
        <w:t xml:space="preserve">, </w:t>
      </w:r>
      <w:r w:rsidR="007F6928" w:rsidRPr="0021234C">
        <w:rPr>
          <w:i/>
          <w:iCs/>
          <w:color w:val="000000" w:themeColor="text1"/>
          <w:lang w:val="en-US"/>
        </w:rPr>
        <w:t>c</w:t>
      </w:r>
      <w:r w:rsidR="007F6928" w:rsidRPr="0021234C">
        <w:rPr>
          <w:i/>
          <w:iCs/>
          <w:color w:val="000000" w:themeColor="text1"/>
        </w:rPr>
        <w:t xml:space="preserve">. </w:t>
      </w:r>
      <w:proofErr w:type="gramStart"/>
      <w:r w:rsidR="00034CDF" w:rsidRPr="0021234C">
        <w:rPr>
          <w:i/>
          <w:iCs/>
          <w:color w:val="000000" w:themeColor="text1"/>
        </w:rPr>
        <w:t>115</w:t>
      </w:r>
      <w:r w:rsidR="00034CDF" w:rsidRPr="000B25C8">
        <w:rPr>
          <w:color w:val="000000" w:themeColor="text1"/>
        </w:rPr>
        <w:t xml:space="preserve"> )</w:t>
      </w:r>
      <w:proofErr w:type="gramEnd"/>
      <w:r w:rsidR="00034CDF" w:rsidRPr="000B25C8">
        <w:rPr>
          <w:color w:val="000000" w:themeColor="text1"/>
        </w:rPr>
        <w:t xml:space="preserve"> свидетельствует о </w:t>
      </w:r>
      <w:r w:rsidRPr="000B25C8">
        <w:rPr>
          <w:color w:val="000000" w:themeColor="text1"/>
        </w:rPr>
        <w:t xml:space="preserve">его </w:t>
      </w:r>
      <w:r w:rsidR="00FC6ECD" w:rsidRPr="000B25C8">
        <w:rPr>
          <w:color w:val="000000" w:themeColor="text1"/>
        </w:rPr>
        <w:t xml:space="preserve">массовом производстве и </w:t>
      </w:r>
      <w:r w:rsidRPr="000B25C8">
        <w:rPr>
          <w:color w:val="000000" w:themeColor="text1"/>
        </w:rPr>
        <w:t>популярности за пределами Китая</w:t>
      </w:r>
      <w:r w:rsidR="00803C03" w:rsidRPr="000B25C8">
        <w:rPr>
          <w:color w:val="000000" w:themeColor="text1"/>
        </w:rPr>
        <w:t xml:space="preserve">. </w:t>
      </w:r>
    </w:p>
    <w:p w14:paraId="674DC380" w14:textId="104A218B" w:rsidR="00803C03" w:rsidRPr="000B25C8" w:rsidRDefault="00BF4746" w:rsidP="005F346E">
      <w:pPr>
        <w:ind w:firstLine="720"/>
        <w:jc w:val="both"/>
        <w:rPr>
          <w:color w:val="000000" w:themeColor="text1"/>
        </w:rPr>
      </w:pPr>
      <w:r w:rsidRPr="00B451B7">
        <w:rPr>
          <w:color w:val="000000" w:themeColor="text1"/>
        </w:rPr>
        <w:t>Также н</w:t>
      </w:r>
      <w:r w:rsidR="00537F80" w:rsidRPr="00B451B7">
        <w:rPr>
          <w:color w:val="000000" w:themeColor="text1"/>
        </w:rPr>
        <w:t xml:space="preserve">е малое место в подборке  из крепости Кобдо и Шар Сума занимают  фрагменты </w:t>
      </w:r>
      <w:r w:rsidR="00FC1433" w:rsidRPr="000B25C8">
        <w:rPr>
          <w:color w:val="000000" w:themeColor="text1"/>
        </w:rPr>
        <w:t>с</w:t>
      </w:r>
      <w:r w:rsidR="00803C03" w:rsidRPr="000B25C8">
        <w:rPr>
          <w:color w:val="000000" w:themeColor="text1"/>
        </w:rPr>
        <w:t xml:space="preserve"> </w:t>
      </w:r>
      <w:r w:rsidR="002201D9" w:rsidRPr="000B25C8">
        <w:rPr>
          <w:color w:val="000000" w:themeColor="text1"/>
        </w:rPr>
        <w:t>селадоновой</w:t>
      </w:r>
      <w:r w:rsidR="00803C03" w:rsidRPr="000B25C8">
        <w:rPr>
          <w:color w:val="000000" w:themeColor="text1"/>
        </w:rPr>
        <w:t xml:space="preserve"> глазурью светло зеленого оттенка, в китайской литературе </w:t>
      </w:r>
      <w:r w:rsidR="00F36F09" w:rsidRPr="000B25C8">
        <w:rPr>
          <w:color w:val="000000" w:themeColor="text1"/>
        </w:rPr>
        <w:t>обозначенной как</w:t>
      </w:r>
      <w:r w:rsidR="00803C03" w:rsidRPr="000B25C8">
        <w:rPr>
          <w:color w:val="000000" w:themeColor="text1"/>
        </w:rPr>
        <w:t xml:space="preserve"> </w:t>
      </w:r>
      <w:r w:rsidR="00803C03" w:rsidRPr="000B25C8">
        <w:rPr>
          <w:i/>
          <w:iCs/>
          <w:color w:val="000000" w:themeColor="text1"/>
        </w:rPr>
        <w:t>Доуцин</w:t>
      </w:r>
      <w:r w:rsidR="00803C03" w:rsidRPr="000B25C8">
        <w:rPr>
          <w:color w:val="000000" w:themeColor="text1"/>
        </w:rPr>
        <w:t xml:space="preserve"> “бобо</w:t>
      </w:r>
      <w:r w:rsidR="00803C03" w:rsidRPr="000B25C8">
        <w:rPr>
          <w:rFonts w:hint="cs"/>
          <w:color w:val="000000" w:themeColor="text1"/>
        </w:rPr>
        <w:t>вый</w:t>
      </w:r>
      <w:r w:rsidR="00803C03" w:rsidRPr="000B25C8">
        <w:rPr>
          <w:color w:val="000000" w:themeColor="text1"/>
        </w:rPr>
        <w:t xml:space="preserve"> зеленый». </w:t>
      </w:r>
      <w:r w:rsidR="00CB34DF" w:rsidRPr="000B25C8">
        <w:rPr>
          <w:color w:val="000000" w:themeColor="text1"/>
        </w:rPr>
        <w:t>История</w:t>
      </w:r>
      <w:r w:rsidR="00803C03" w:rsidRPr="000B25C8">
        <w:rPr>
          <w:color w:val="000000" w:themeColor="text1"/>
        </w:rPr>
        <w:t xml:space="preserve"> селадона начинается </w:t>
      </w:r>
      <w:r w:rsidR="00CB34DF" w:rsidRPr="000B25C8">
        <w:rPr>
          <w:color w:val="000000" w:themeColor="text1"/>
        </w:rPr>
        <w:t xml:space="preserve">в </w:t>
      </w:r>
      <w:r w:rsidR="00803C03" w:rsidRPr="000B25C8">
        <w:rPr>
          <w:color w:val="000000" w:themeColor="text1"/>
        </w:rPr>
        <w:t>эпох</w:t>
      </w:r>
      <w:r w:rsidR="00F36F09" w:rsidRPr="000B25C8">
        <w:rPr>
          <w:color w:val="000000" w:themeColor="text1"/>
        </w:rPr>
        <w:t>у</w:t>
      </w:r>
      <w:r w:rsidR="00803C03" w:rsidRPr="000B25C8">
        <w:rPr>
          <w:color w:val="000000" w:themeColor="text1"/>
        </w:rPr>
        <w:t xml:space="preserve"> Шан, </w:t>
      </w:r>
      <w:r w:rsidR="001C3D54" w:rsidRPr="000B25C8">
        <w:rPr>
          <w:color w:val="000000" w:themeColor="text1"/>
        </w:rPr>
        <w:t>когда</w:t>
      </w:r>
      <w:r w:rsidR="00803C03" w:rsidRPr="000B25C8">
        <w:rPr>
          <w:color w:val="000000" w:themeColor="text1"/>
        </w:rPr>
        <w:t xml:space="preserve"> </w:t>
      </w:r>
      <w:r w:rsidR="00CB34DF" w:rsidRPr="000B25C8">
        <w:rPr>
          <w:color w:val="000000" w:themeColor="text1"/>
        </w:rPr>
        <w:t xml:space="preserve">эта </w:t>
      </w:r>
      <w:r w:rsidR="00803C03" w:rsidRPr="000B25C8">
        <w:rPr>
          <w:color w:val="000000" w:themeColor="text1"/>
        </w:rPr>
        <w:t xml:space="preserve">глазурь </w:t>
      </w:r>
      <w:r w:rsidR="001C3D54" w:rsidRPr="000B25C8">
        <w:rPr>
          <w:color w:val="000000" w:themeColor="text1"/>
        </w:rPr>
        <w:t>была результатом</w:t>
      </w:r>
      <w:r w:rsidR="00803C03" w:rsidRPr="000B25C8">
        <w:rPr>
          <w:color w:val="000000" w:themeColor="text1"/>
        </w:rPr>
        <w:t xml:space="preserve"> естественной химической реакции </w:t>
      </w:r>
      <w:r w:rsidR="001C3D54" w:rsidRPr="000B25C8">
        <w:rPr>
          <w:color w:val="000000" w:themeColor="text1"/>
        </w:rPr>
        <w:t xml:space="preserve">происходящей </w:t>
      </w:r>
      <w:r w:rsidR="00803C03" w:rsidRPr="000B25C8">
        <w:rPr>
          <w:color w:val="000000" w:themeColor="text1"/>
        </w:rPr>
        <w:t xml:space="preserve">во время обжига. </w:t>
      </w:r>
      <w:r w:rsidR="001C3D54" w:rsidRPr="000B25C8">
        <w:rPr>
          <w:color w:val="000000" w:themeColor="text1"/>
        </w:rPr>
        <w:t>Т</w:t>
      </w:r>
      <w:r w:rsidR="00803C03" w:rsidRPr="000B25C8">
        <w:rPr>
          <w:color w:val="000000" w:themeColor="text1"/>
        </w:rPr>
        <w:t>олько двумя тысячелетиями позже, в конце периода Хань</w:t>
      </w:r>
      <w:r w:rsidR="006F4927" w:rsidRPr="000B25C8">
        <w:rPr>
          <w:color w:val="000000" w:themeColor="text1"/>
        </w:rPr>
        <w:t>, китайским</w:t>
      </w:r>
      <w:r w:rsidR="00803C03" w:rsidRPr="000B25C8">
        <w:rPr>
          <w:color w:val="000000" w:themeColor="text1"/>
        </w:rPr>
        <w:t xml:space="preserve"> керамистам удалось </w:t>
      </w:r>
      <w:r w:rsidR="001C2B41" w:rsidRPr="000B25C8">
        <w:rPr>
          <w:color w:val="000000" w:themeColor="text1"/>
        </w:rPr>
        <w:t>выработать технологию</w:t>
      </w:r>
      <w:r w:rsidR="00CB34DF" w:rsidRPr="000B25C8">
        <w:rPr>
          <w:color w:val="000000" w:themeColor="text1"/>
        </w:rPr>
        <w:t>, позволявшую</w:t>
      </w:r>
      <w:r w:rsidR="001C2B41" w:rsidRPr="000B25C8">
        <w:rPr>
          <w:color w:val="000000" w:themeColor="text1"/>
        </w:rPr>
        <w:t xml:space="preserve"> </w:t>
      </w:r>
      <w:r w:rsidR="00CB34DF" w:rsidRPr="000B25C8">
        <w:rPr>
          <w:color w:val="000000" w:themeColor="text1"/>
        </w:rPr>
        <w:t xml:space="preserve">контролировать цвет и </w:t>
      </w:r>
      <w:r w:rsidR="006F4927" w:rsidRPr="000B25C8">
        <w:rPr>
          <w:color w:val="000000" w:themeColor="text1"/>
        </w:rPr>
        <w:t>текстуру</w:t>
      </w:r>
      <w:r w:rsidR="001C2B41" w:rsidRPr="000B25C8">
        <w:rPr>
          <w:color w:val="000000" w:themeColor="text1"/>
        </w:rPr>
        <w:t xml:space="preserve"> селадон</w:t>
      </w:r>
      <w:r w:rsidR="006F4927" w:rsidRPr="000B25C8">
        <w:rPr>
          <w:color w:val="000000" w:themeColor="text1"/>
        </w:rPr>
        <w:t>ового покрытия</w:t>
      </w:r>
      <w:r w:rsidR="001C2B41" w:rsidRPr="000B25C8">
        <w:rPr>
          <w:color w:val="000000" w:themeColor="text1"/>
        </w:rPr>
        <w:t>.</w:t>
      </w:r>
      <w:r w:rsidR="009C1139" w:rsidRPr="000B25C8">
        <w:rPr>
          <w:color w:val="000000" w:themeColor="text1"/>
        </w:rPr>
        <w:t xml:space="preserve"> </w:t>
      </w:r>
      <w:r w:rsidR="001C2B41" w:rsidRPr="000B25C8">
        <w:rPr>
          <w:color w:val="000000" w:themeColor="text1"/>
        </w:rPr>
        <w:t>П</w:t>
      </w:r>
      <w:r w:rsidR="00803C03" w:rsidRPr="000B25C8">
        <w:rPr>
          <w:color w:val="000000" w:themeColor="text1"/>
        </w:rPr>
        <w:t xml:space="preserve">о оценкам некоторых исследователей </w:t>
      </w:r>
      <w:r w:rsidR="00B451B7">
        <w:rPr>
          <w:color w:val="000000" w:themeColor="text1"/>
        </w:rPr>
        <w:t xml:space="preserve">его </w:t>
      </w:r>
      <w:r w:rsidR="00803C03" w:rsidRPr="000B25C8">
        <w:rPr>
          <w:color w:val="000000" w:themeColor="text1"/>
        </w:rPr>
        <w:t>популярность</w:t>
      </w:r>
      <w:r w:rsidR="00B451B7">
        <w:rPr>
          <w:color w:val="000000" w:themeColor="text1"/>
        </w:rPr>
        <w:t xml:space="preserve"> </w:t>
      </w:r>
      <w:r w:rsidR="00803C03" w:rsidRPr="000B25C8">
        <w:rPr>
          <w:color w:val="000000" w:themeColor="text1"/>
        </w:rPr>
        <w:t xml:space="preserve">была вызвана сходством с </w:t>
      </w:r>
      <w:r w:rsidR="00B451B7">
        <w:rPr>
          <w:color w:val="000000" w:themeColor="text1"/>
        </w:rPr>
        <w:t>предметами</w:t>
      </w:r>
      <w:r w:rsidR="00803C03" w:rsidRPr="000B25C8">
        <w:rPr>
          <w:color w:val="000000" w:themeColor="text1"/>
        </w:rPr>
        <w:t xml:space="preserve"> из бронзы и нефрита [</w:t>
      </w:r>
      <w:r w:rsidR="00803C03" w:rsidRPr="005C7024">
        <w:rPr>
          <w:i/>
          <w:iCs/>
          <w:color w:val="000000" w:themeColor="text1"/>
        </w:rPr>
        <w:t xml:space="preserve">Gompertz,1968, </w:t>
      </w:r>
      <w:r w:rsidR="005C7024" w:rsidRPr="005C7024">
        <w:rPr>
          <w:i/>
          <w:iCs/>
          <w:color w:val="000000" w:themeColor="text1"/>
          <w:lang w:val="en-US"/>
        </w:rPr>
        <w:t>c</w:t>
      </w:r>
      <w:r w:rsidR="005C7024" w:rsidRPr="005C7024">
        <w:rPr>
          <w:i/>
          <w:iCs/>
          <w:color w:val="000000" w:themeColor="text1"/>
        </w:rPr>
        <w:t xml:space="preserve">. </w:t>
      </w:r>
      <w:proofErr w:type="gramStart"/>
      <w:r w:rsidR="00803C03" w:rsidRPr="005C7024">
        <w:rPr>
          <w:i/>
          <w:iCs/>
          <w:color w:val="000000" w:themeColor="text1"/>
        </w:rPr>
        <w:t>23-30</w:t>
      </w:r>
      <w:proofErr w:type="gramEnd"/>
      <w:r w:rsidR="00803C03" w:rsidRPr="000B25C8">
        <w:rPr>
          <w:color w:val="000000" w:themeColor="text1"/>
        </w:rPr>
        <w:t xml:space="preserve">]. Нужно заметить, что история китайского фарфора </w:t>
      </w:r>
      <w:r w:rsidR="00803C03" w:rsidRPr="000B25C8">
        <w:rPr>
          <w:i/>
          <w:iCs/>
          <w:color w:val="000000" w:themeColor="text1"/>
        </w:rPr>
        <w:t>за</w:t>
      </w:r>
      <w:r w:rsidR="00803C03" w:rsidRPr="000B25C8">
        <w:rPr>
          <w:color w:val="000000" w:themeColor="text1"/>
        </w:rPr>
        <w:t xml:space="preserve"> пределами Китая также непосредственно </w:t>
      </w:r>
      <w:r w:rsidR="00803C03" w:rsidRPr="000B25C8">
        <w:rPr>
          <w:color w:val="000000" w:themeColor="text1"/>
        </w:rPr>
        <w:lastRenderedPageBreak/>
        <w:t>связа</w:t>
      </w:r>
      <w:r w:rsidR="00803C03" w:rsidRPr="000B25C8">
        <w:rPr>
          <w:rFonts w:hint="cs"/>
          <w:color w:val="000000" w:themeColor="text1"/>
        </w:rPr>
        <w:t>на</w:t>
      </w:r>
      <w:r w:rsidR="00803C03" w:rsidRPr="000B25C8">
        <w:rPr>
          <w:color w:val="000000" w:themeColor="text1"/>
        </w:rPr>
        <w:t xml:space="preserve"> с селадоном, поскольку эта группа керамики </w:t>
      </w:r>
      <w:r w:rsidR="00F35A72" w:rsidRPr="000B25C8">
        <w:rPr>
          <w:color w:val="000000" w:themeColor="text1"/>
        </w:rPr>
        <w:t>была востребована на соседних территориях</w:t>
      </w:r>
      <w:r w:rsidR="00A307C7">
        <w:rPr>
          <w:color w:val="000000" w:themeColor="text1"/>
        </w:rPr>
        <w:t xml:space="preserve"> уже</w:t>
      </w:r>
      <w:r w:rsidR="00F35A72" w:rsidRPr="000B25C8">
        <w:rPr>
          <w:color w:val="000000" w:themeColor="text1"/>
        </w:rPr>
        <w:t xml:space="preserve"> на раннем этапе ее производства. </w:t>
      </w:r>
    </w:p>
    <w:p w14:paraId="0ABBD1C7" w14:textId="733AAE26" w:rsidR="00FD0214" w:rsidRPr="002326B4" w:rsidRDefault="008F7938" w:rsidP="00A741EC">
      <w:pPr>
        <w:ind w:firstLine="720"/>
        <w:jc w:val="both"/>
        <w:rPr>
          <w:color w:val="000000" w:themeColor="text1"/>
        </w:rPr>
      </w:pPr>
      <w:r w:rsidRPr="002326B4">
        <w:rPr>
          <w:color w:val="000000" w:themeColor="text1"/>
        </w:rPr>
        <w:t xml:space="preserve">Комплексный анализ собранного материала показывает, что </w:t>
      </w:r>
      <w:r w:rsidR="00A33F77" w:rsidRPr="002326B4">
        <w:rPr>
          <w:color w:val="000000" w:themeColor="text1"/>
        </w:rPr>
        <w:t>цинск</w:t>
      </w:r>
      <w:r w:rsidR="00695B52" w:rsidRPr="002326B4">
        <w:rPr>
          <w:color w:val="000000" w:themeColor="text1"/>
        </w:rPr>
        <w:t>и</w:t>
      </w:r>
      <w:r w:rsidR="00A33F77" w:rsidRPr="002326B4">
        <w:rPr>
          <w:color w:val="000000" w:themeColor="text1"/>
        </w:rPr>
        <w:t xml:space="preserve">й </w:t>
      </w:r>
      <w:r w:rsidR="00943CDB" w:rsidRPr="002326B4">
        <w:rPr>
          <w:color w:val="000000" w:themeColor="text1"/>
        </w:rPr>
        <w:t>фарфор</w:t>
      </w:r>
      <w:r w:rsidR="00A33F77" w:rsidRPr="002326B4">
        <w:rPr>
          <w:color w:val="000000" w:themeColor="text1"/>
        </w:rPr>
        <w:t xml:space="preserve"> </w:t>
      </w:r>
      <w:r w:rsidR="001B1B90" w:rsidRPr="002326B4">
        <w:rPr>
          <w:color w:val="000000" w:themeColor="text1"/>
        </w:rPr>
        <w:t xml:space="preserve">в </w:t>
      </w:r>
      <w:r w:rsidR="00695B52" w:rsidRPr="002326B4">
        <w:rPr>
          <w:color w:val="000000" w:themeColor="text1"/>
        </w:rPr>
        <w:t xml:space="preserve">Монголии в </w:t>
      </w:r>
      <w:r w:rsidR="001B1B90" w:rsidRPr="002326B4">
        <w:rPr>
          <w:color w:val="000000" w:themeColor="text1"/>
        </w:rPr>
        <w:t xml:space="preserve">основном </w:t>
      </w:r>
      <w:r w:rsidR="00A33F77" w:rsidRPr="002326B4">
        <w:rPr>
          <w:color w:val="000000" w:themeColor="text1"/>
        </w:rPr>
        <w:t xml:space="preserve">использовался </w:t>
      </w:r>
      <w:r w:rsidRPr="002326B4">
        <w:rPr>
          <w:color w:val="000000" w:themeColor="text1"/>
        </w:rPr>
        <w:t>в сред</w:t>
      </w:r>
      <w:r w:rsidR="001B1B90" w:rsidRPr="002326B4">
        <w:rPr>
          <w:color w:val="000000" w:themeColor="text1"/>
        </w:rPr>
        <w:t>е</w:t>
      </w:r>
      <w:r w:rsidRPr="002326B4">
        <w:rPr>
          <w:color w:val="000000" w:themeColor="text1"/>
        </w:rPr>
        <w:t xml:space="preserve"> </w:t>
      </w:r>
      <w:r w:rsidR="00943CDB" w:rsidRPr="002326B4">
        <w:rPr>
          <w:color w:val="000000" w:themeColor="text1"/>
        </w:rPr>
        <w:t xml:space="preserve">китайской </w:t>
      </w:r>
      <w:r w:rsidR="00151A5B" w:rsidRPr="002326B4">
        <w:rPr>
          <w:color w:val="000000" w:themeColor="text1"/>
        </w:rPr>
        <w:t>военн</w:t>
      </w:r>
      <w:r w:rsidRPr="002326B4">
        <w:rPr>
          <w:color w:val="000000" w:themeColor="text1"/>
        </w:rPr>
        <w:t>ой администрации</w:t>
      </w:r>
      <w:r w:rsidR="00151A5B" w:rsidRPr="002326B4">
        <w:rPr>
          <w:color w:val="000000" w:themeColor="text1"/>
        </w:rPr>
        <w:t xml:space="preserve"> и монгольской духовной </w:t>
      </w:r>
      <w:r w:rsidRPr="002326B4">
        <w:rPr>
          <w:color w:val="000000" w:themeColor="text1"/>
        </w:rPr>
        <w:t>прослойки</w:t>
      </w:r>
      <w:r w:rsidR="00A33F77" w:rsidRPr="00B451B7">
        <w:rPr>
          <w:color w:val="000000" w:themeColor="text1"/>
        </w:rPr>
        <w:t>. По</w:t>
      </w:r>
      <w:r w:rsidR="00400251" w:rsidRPr="00B451B7">
        <w:rPr>
          <w:color w:val="000000" w:themeColor="text1"/>
        </w:rPr>
        <w:t xml:space="preserve"> содержанию орнамента</w:t>
      </w:r>
      <w:r w:rsidR="00A33F77" w:rsidRPr="00B451B7">
        <w:rPr>
          <w:color w:val="000000" w:themeColor="text1"/>
        </w:rPr>
        <w:t xml:space="preserve">, он </w:t>
      </w:r>
      <w:r w:rsidR="006929E1" w:rsidRPr="00B451B7">
        <w:rPr>
          <w:color w:val="000000" w:themeColor="text1"/>
        </w:rPr>
        <w:t>соответствовал</w:t>
      </w:r>
      <w:r w:rsidR="00400251" w:rsidRPr="00B451B7">
        <w:rPr>
          <w:color w:val="000000" w:themeColor="text1"/>
        </w:rPr>
        <w:t xml:space="preserve"> базовым ценностям народной китайской культуры, но </w:t>
      </w:r>
      <w:r w:rsidR="008B0B7E" w:rsidRPr="00B451B7">
        <w:rPr>
          <w:color w:val="000000" w:themeColor="text1"/>
        </w:rPr>
        <w:t>в стилистическ</w:t>
      </w:r>
      <w:r w:rsidR="00965D02" w:rsidRPr="00B451B7">
        <w:rPr>
          <w:color w:val="000000" w:themeColor="text1"/>
        </w:rPr>
        <w:t>их</w:t>
      </w:r>
      <w:r w:rsidR="00943CDB" w:rsidRPr="00B451B7">
        <w:rPr>
          <w:color w:val="000000" w:themeColor="text1"/>
        </w:rPr>
        <w:t xml:space="preserve"> </w:t>
      </w:r>
      <w:r w:rsidR="008B0B7E" w:rsidRPr="00B451B7">
        <w:rPr>
          <w:color w:val="000000" w:themeColor="text1"/>
        </w:rPr>
        <w:t>особенностях</w:t>
      </w:r>
      <w:r w:rsidR="00965D02" w:rsidRPr="00B451B7">
        <w:rPr>
          <w:color w:val="000000" w:themeColor="text1"/>
        </w:rPr>
        <w:t xml:space="preserve"> его </w:t>
      </w:r>
      <w:r w:rsidR="00A741EC" w:rsidRPr="00B451B7">
        <w:rPr>
          <w:color w:val="000000" w:themeColor="text1"/>
        </w:rPr>
        <w:t>композиций</w:t>
      </w:r>
      <w:r w:rsidR="008B0B7E" w:rsidRPr="00B451B7">
        <w:rPr>
          <w:color w:val="000000" w:themeColor="text1"/>
        </w:rPr>
        <w:t xml:space="preserve"> </w:t>
      </w:r>
      <w:r w:rsidR="004972F5" w:rsidRPr="00B451B7">
        <w:rPr>
          <w:color w:val="000000" w:themeColor="text1"/>
        </w:rPr>
        <w:t xml:space="preserve">предпочтение </w:t>
      </w:r>
      <w:r w:rsidR="00A741EC" w:rsidRPr="00B451B7">
        <w:rPr>
          <w:color w:val="000000" w:themeColor="text1"/>
        </w:rPr>
        <w:t xml:space="preserve">отдается </w:t>
      </w:r>
      <w:r w:rsidR="00151A5B" w:rsidRPr="00B451B7">
        <w:rPr>
          <w:color w:val="000000" w:themeColor="text1"/>
        </w:rPr>
        <w:t>буддийско-ламаистски</w:t>
      </w:r>
      <w:r w:rsidR="004972F5" w:rsidRPr="00B451B7">
        <w:rPr>
          <w:color w:val="000000" w:themeColor="text1"/>
        </w:rPr>
        <w:t>м</w:t>
      </w:r>
      <w:r w:rsidR="00151A5B" w:rsidRPr="00B451B7">
        <w:rPr>
          <w:color w:val="000000" w:themeColor="text1"/>
        </w:rPr>
        <w:t xml:space="preserve"> </w:t>
      </w:r>
      <w:r w:rsidR="006929E1" w:rsidRPr="00B451B7">
        <w:rPr>
          <w:color w:val="000000" w:themeColor="text1"/>
        </w:rPr>
        <w:t>элемент</w:t>
      </w:r>
      <w:r w:rsidR="004972F5" w:rsidRPr="00B451B7">
        <w:rPr>
          <w:color w:val="000000" w:themeColor="text1"/>
        </w:rPr>
        <w:t>ам</w:t>
      </w:r>
      <w:r w:rsidR="006708C4" w:rsidRPr="00B451B7">
        <w:rPr>
          <w:color w:val="000000" w:themeColor="text1"/>
        </w:rPr>
        <w:t>.</w:t>
      </w:r>
      <w:r w:rsidR="007A30BA" w:rsidRPr="00B451B7">
        <w:rPr>
          <w:color w:val="000000" w:themeColor="text1"/>
        </w:rPr>
        <w:t xml:space="preserve"> </w:t>
      </w:r>
      <w:r w:rsidR="0050195E" w:rsidRPr="00B451B7">
        <w:rPr>
          <w:color w:val="000000" w:themeColor="text1"/>
        </w:rPr>
        <w:t xml:space="preserve">Помимо этого, </w:t>
      </w:r>
      <w:r w:rsidR="00FD0214" w:rsidRPr="00B451B7">
        <w:rPr>
          <w:color w:val="000000" w:themeColor="text1"/>
        </w:rPr>
        <w:t xml:space="preserve"> </w:t>
      </w:r>
      <w:r w:rsidR="005847F2" w:rsidRPr="00B451B7">
        <w:rPr>
          <w:color w:val="000000" w:themeColor="text1"/>
        </w:rPr>
        <w:t>декор фарфора</w:t>
      </w:r>
      <w:r w:rsidR="00FD0214" w:rsidRPr="00B451B7">
        <w:rPr>
          <w:color w:val="000000" w:themeColor="text1"/>
        </w:rPr>
        <w:t xml:space="preserve"> отражал предпочтения изначально связанные с «неханьскими» </w:t>
      </w:r>
      <w:r w:rsidR="008B0B7E" w:rsidRPr="00B451B7">
        <w:rPr>
          <w:color w:val="000000" w:themeColor="text1"/>
        </w:rPr>
        <w:t>составляющими</w:t>
      </w:r>
      <w:r w:rsidR="00FD0214" w:rsidRPr="00B451B7">
        <w:rPr>
          <w:color w:val="000000" w:themeColor="text1"/>
        </w:rPr>
        <w:t xml:space="preserve"> китайской культуры</w:t>
      </w:r>
      <w:r w:rsidR="00952FC2" w:rsidRPr="002326B4">
        <w:rPr>
          <w:color w:val="000000" w:themeColor="text1"/>
        </w:rPr>
        <w:t xml:space="preserve">. Это частично объясняет его распространённость </w:t>
      </w:r>
      <w:proofErr w:type="gramStart"/>
      <w:r w:rsidR="00952FC2" w:rsidRPr="002326B4">
        <w:rPr>
          <w:color w:val="000000" w:themeColor="text1"/>
        </w:rPr>
        <w:t>среди изделий</w:t>
      </w:r>
      <w:proofErr w:type="gramEnd"/>
      <w:r w:rsidR="00952FC2" w:rsidRPr="002326B4">
        <w:rPr>
          <w:color w:val="000000" w:themeColor="text1"/>
        </w:rPr>
        <w:t xml:space="preserve"> </w:t>
      </w:r>
      <w:r w:rsidR="0096541F" w:rsidRPr="002326B4">
        <w:rPr>
          <w:color w:val="000000" w:themeColor="text1"/>
        </w:rPr>
        <w:t>экспортировавшихся из Китая.</w:t>
      </w:r>
      <w:r w:rsidR="00FD0214" w:rsidRPr="002326B4">
        <w:rPr>
          <w:color w:val="000000" w:themeColor="text1"/>
        </w:rPr>
        <w:t xml:space="preserve"> </w:t>
      </w:r>
    </w:p>
    <w:p w14:paraId="51CCA072" w14:textId="7AB5217D" w:rsidR="00D21534" w:rsidRPr="00A53DD6" w:rsidRDefault="00A53DD6" w:rsidP="00A53DD6">
      <w:pPr>
        <w:ind w:firstLine="720"/>
        <w:rPr>
          <w:color w:val="000000" w:themeColor="text1"/>
          <w:shd w:val="clear" w:color="auto" w:fill="FFFFFF"/>
        </w:rPr>
      </w:pPr>
      <w:r w:rsidRPr="002326B4">
        <w:rPr>
          <w:color w:val="000000" w:themeColor="text1"/>
          <w:shd w:val="clear" w:color="auto" w:fill="FFFFFF"/>
        </w:rPr>
        <w:t xml:space="preserve">Выявление особенностей </w:t>
      </w:r>
      <w:r w:rsidRPr="002326B4">
        <w:rPr>
          <w:color w:val="000000" w:themeColor="text1"/>
        </w:rPr>
        <w:t>фарфоровых изделий, завозившихся в Монголию</w:t>
      </w:r>
      <w:r w:rsidRPr="002326B4">
        <w:rPr>
          <w:color w:val="000000" w:themeColor="text1"/>
          <w:shd w:val="clear" w:color="auto" w:fill="FFFFFF"/>
        </w:rPr>
        <w:t xml:space="preserve">, позволяет приблизиться к понимаю процессов </w:t>
      </w:r>
      <w:r>
        <w:rPr>
          <w:color w:val="000000" w:themeColor="text1"/>
          <w:shd w:val="clear" w:color="auto" w:fill="FFFFFF"/>
        </w:rPr>
        <w:t>адаптации</w:t>
      </w:r>
      <w:r w:rsidRPr="002326B4">
        <w:rPr>
          <w:color w:val="000000" w:themeColor="text1"/>
          <w:shd w:val="clear" w:color="auto" w:fill="FFFFFF"/>
        </w:rPr>
        <w:t xml:space="preserve"> китайских изделий на соседних территориях, а также самих траекторий перемещения фарфора через Центральную Азию далее в западном и северном направлениях. </w:t>
      </w:r>
      <w:r w:rsidR="00ED1D54" w:rsidRPr="00A53DD6">
        <w:rPr>
          <w:color w:val="000000" w:themeColor="text1"/>
          <w:shd w:val="clear" w:color="auto" w:fill="FFFFFF"/>
        </w:rPr>
        <w:t>В частности,</w:t>
      </w:r>
      <w:r w:rsidR="007A3010" w:rsidRPr="00A53DD6">
        <w:rPr>
          <w:color w:val="000000" w:themeColor="text1"/>
          <w:shd w:val="clear" w:color="auto" w:fill="FFFFFF"/>
        </w:rPr>
        <w:t xml:space="preserve"> это может способствовать </w:t>
      </w:r>
      <w:r w:rsidR="0007137D" w:rsidRPr="00A53DD6">
        <w:rPr>
          <w:color w:val="000000" w:themeColor="text1"/>
          <w:shd w:val="clear" w:color="auto" w:fill="FFFFFF"/>
        </w:rPr>
        <w:t xml:space="preserve">более </w:t>
      </w:r>
      <w:r w:rsidR="00ED6D55" w:rsidRPr="00A53DD6">
        <w:rPr>
          <w:color w:val="000000" w:themeColor="text1"/>
          <w:shd w:val="clear" w:color="auto" w:fill="FFFFFF"/>
        </w:rPr>
        <w:t>полному</w:t>
      </w:r>
      <w:r w:rsidR="0007137D" w:rsidRPr="00A53DD6">
        <w:rPr>
          <w:color w:val="000000" w:themeColor="text1"/>
          <w:shd w:val="clear" w:color="auto" w:fill="FFFFFF"/>
        </w:rPr>
        <w:t xml:space="preserve"> анализу</w:t>
      </w:r>
      <w:r w:rsidR="00ED1D54" w:rsidRPr="00A53DD6">
        <w:rPr>
          <w:color w:val="000000" w:themeColor="text1"/>
          <w:shd w:val="clear" w:color="auto" w:fill="FFFFFF"/>
        </w:rPr>
        <w:t xml:space="preserve"> </w:t>
      </w:r>
      <w:r w:rsidR="00A741EC" w:rsidRPr="00A53DD6">
        <w:rPr>
          <w:color w:val="000000" w:themeColor="text1"/>
          <w:shd w:val="clear" w:color="auto" w:fill="FFFFFF"/>
        </w:rPr>
        <w:t>предметов</w:t>
      </w:r>
      <w:r w:rsidR="0007137D" w:rsidRPr="00A53DD6">
        <w:rPr>
          <w:color w:val="000000" w:themeColor="text1"/>
          <w:shd w:val="clear" w:color="auto" w:fill="FFFFFF"/>
        </w:rPr>
        <w:t xml:space="preserve"> </w:t>
      </w:r>
      <w:r w:rsidR="00A741EC" w:rsidRPr="00A53DD6">
        <w:rPr>
          <w:color w:val="000000" w:themeColor="text1"/>
          <w:shd w:val="clear" w:color="auto" w:fill="FFFFFF"/>
        </w:rPr>
        <w:t xml:space="preserve">известных </w:t>
      </w:r>
      <w:r w:rsidR="0007137D" w:rsidRPr="00A53DD6">
        <w:rPr>
          <w:color w:val="000000" w:themeColor="text1"/>
          <w:shd w:val="clear" w:color="auto" w:fill="FFFFFF"/>
        </w:rPr>
        <w:t xml:space="preserve">в </w:t>
      </w:r>
      <w:r w:rsidR="00ED1D54" w:rsidRPr="00A53DD6">
        <w:rPr>
          <w:color w:val="000000" w:themeColor="text1"/>
          <w:shd w:val="clear" w:color="auto" w:fill="FFFFFF"/>
        </w:rPr>
        <w:t>археологи</w:t>
      </w:r>
      <w:r w:rsidR="0007137D" w:rsidRPr="00A53DD6">
        <w:rPr>
          <w:color w:val="000000" w:themeColor="text1"/>
          <w:shd w:val="clear" w:color="auto" w:fill="FFFFFF"/>
        </w:rPr>
        <w:t xml:space="preserve">и </w:t>
      </w:r>
      <w:r w:rsidR="00221F7F" w:rsidRPr="00A53DD6">
        <w:rPr>
          <w:color w:val="000000" w:themeColor="text1"/>
          <w:shd w:val="clear" w:color="auto" w:fill="FFFFFF"/>
        </w:rPr>
        <w:t>Сибир</w:t>
      </w:r>
      <w:r w:rsidR="00ED1D54" w:rsidRPr="00A53DD6">
        <w:rPr>
          <w:color w:val="000000" w:themeColor="text1"/>
          <w:shd w:val="clear" w:color="auto" w:fill="FFFFFF"/>
        </w:rPr>
        <w:t>и</w:t>
      </w:r>
      <w:r w:rsidR="0007137D" w:rsidRPr="00A53DD6">
        <w:rPr>
          <w:color w:val="000000" w:themeColor="text1"/>
          <w:shd w:val="clear" w:color="auto" w:fill="FFFFFF"/>
        </w:rPr>
        <w:t>.</w:t>
      </w:r>
      <w:r w:rsidR="00221F7F" w:rsidRPr="00A53DD6">
        <w:rPr>
          <w:color w:val="000000" w:themeColor="text1"/>
          <w:shd w:val="clear" w:color="auto" w:fill="FFFFFF"/>
        </w:rPr>
        <w:t xml:space="preserve"> </w:t>
      </w:r>
    </w:p>
    <w:p w14:paraId="4C75EE1C" w14:textId="633C7D4A" w:rsidR="003D070B" w:rsidRPr="00A741EC" w:rsidRDefault="003D070B" w:rsidP="00A741EC">
      <w:pPr>
        <w:ind w:firstLine="720"/>
        <w:jc w:val="both"/>
        <w:rPr>
          <w:color w:val="FF0000"/>
          <w:shd w:val="clear" w:color="auto" w:fill="FFFFFF"/>
        </w:rPr>
      </w:pPr>
    </w:p>
    <w:p w14:paraId="59F39554" w14:textId="3FFE71B2" w:rsidR="003D070B" w:rsidRPr="00785EA2" w:rsidRDefault="003D070B" w:rsidP="003D070B">
      <w:pPr>
        <w:jc w:val="center"/>
        <w:rPr>
          <w:b/>
          <w:bCs/>
        </w:rPr>
      </w:pPr>
      <w:r w:rsidRPr="003D070B">
        <w:rPr>
          <w:b/>
          <w:bCs/>
        </w:rPr>
        <w:t>Список источников и литературы</w:t>
      </w:r>
    </w:p>
    <w:p w14:paraId="70B4AA27" w14:textId="77777777" w:rsidR="003D070B" w:rsidRPr="001040AC" w:rsidRDefault="003D070B" w:rsidP="003D070B">
      <w:pPr>
        <w:jc w:val="both"/>
      </w:pPr>
    </w:p>
    <w:p w14:paraId="5DF096EC" w14:textId="77777777" w:rsidR="003D070B" w:rsidRPr="001040AC" w:rsidRDefault="003D070B" w:rsidP="00747E4C">
      <w:pPr>
        <w:jc w:val="both"/>
      </w:pPr>
      <w:r w:rsidRPr="001A7AB7">
        <w:rPr>
          <w:i/>
          <w:iCs/>
        </w:rPr>
        <w:t>Боголепов М.И., Соболев М.Н.</w:t>
      </w:r>
      <w:r w:rsidRPr="001040AC">
        <w:t xml:space="preserve"> Очерки русско-монгольской торговли. Экспедиция в Монголию 1910 года. Труды Томского общества изучения Сибири. Т.1.</w:t>
      </w:r>
      <w:r w:rsidRPr="004153F1">
        <w:t xml:space="preserve"> </w:t>
      </w:r>
      <w:r w:rsidRPr="001040AC">
        <w:t>–</w:t>
      </w:r>
    </w:p>
    <w:p w14:paraId="71DAC634" w14:textId="77777777" w:rsidR="003D070B" w:rsidRPr="001040AC" w:rsidRDefault="003D070B" w:rsidP="00747E4C">
      <w:pPr>
        <w:jc w:val="both"/>
      </w:pPr>
      <w:r w:rsidRPr="001040AC">
        <w:t xml:space="preserve">Томск: Типография Сибирского тов-ва печат. дела, 1911.  – 500 с. </w:t>
      </w:r>
    </w:p>
    <w:p w14:paraId="70F2BD5C" w14:textId="77777777" w:rsidR="003D070B" w:rsidRPr="001040AC" w:rsidRDefault="003D070B" w:rsidP="00747E4C">
      <w:pPr>
        <w:jc w:val="both"/>
        <w:rPr>
          <w:color w:val="000000" w:themeColor="text1"/>
          <w:lang w:eastAsia="zh-TW"/>
        </w:rPr>
      </w:pPr>
      <w:r w:rsidRPr="008B4E28">
        <w:rPr>
          <w:i/>
          <w:iCs/>
          <w:color w:val="000000" w:themeColor="text1"/>
          <w:lang w:eastAsia="zh-TW"/>
        </w:rPr>
        <w:t>Вестфален Э.Х., Кречетова К.Н.</w:t>
      </w:r>
      <w:r w:rsidRPr="001040AC">
        <w:rPr>
          <w:color w:val="000000" w:themeColor="text1"/>
          <w:lang w:eastAsia="zh-TW"/>
        </w:rPr>
        <w:t xml:space="preserve"> Китайский фарфор</w:t>
      </w:r>
      <w:r>
        <w:rPr>
          <w:color w:val="000000" w:themeColor="text1"/>
          <w:lang w:eastAsia="zh-TW"/>
        </w:rPr>
        <w:t xml:space="preserve">. </w:t>
      </w:r>
      <w:r w:rsidRPr="001040AC">
        <w:t xml:space="preserve">– </w:t>
      </w:r>
      <w:r w:rsidRPr="001040AC">
        <w:rPr>
          <w:color w:val="000000" w:themeColor="text1"/>
          <w:lang w:eastAsia="zh-TW"/>
        </w:rPr>
        <w:t xml:space="preserve"> Л.: Государственный Эрмитаж, 1947. </w:t>
      </w:r>
      <w:r w:rsidRPr="001040AC">
        <w:t xml:space="preserve">– </w:t>
      </w:r>
      <w:r w:rsidRPr="001040AC">
        <w:rPr>
          <w:color w:val="000000" w:themeColor="text1"/>
          <w:lang w:eastAsia="zh-TW"/>
        </w:rPr>
        <w:t xml:space="preserve"> 56 с.</w:t>
      </w:r>
    </w:p>
    <w:p w14:paraId="2B577805" w14:textId="77777777" w:rsidR="003D070B" w:rsidRPr="001040AC" w:rsidRDefault="003D070B" w:rsidP="00747E4C">
      <w:pPr>
        <w:jc w:val="both"/>
      </w:pPr>
      <w:r w:rsidRPr="008B4E28">
        <w:rPr>
          <w:i/>
          <w:iCs/>
        </w:rPr>
        <w:t>Грубэ В.</w:t>
      </w:r>
      <w:r>
        <w:t xml:space="preserve"> </w:t>
      </w:r>
      <w:r w:rsidRPr="001040AC">
        <w:t>Духовная культура Китая. Литература, религия, культ</w:t>
      </w:r>
      <w:r>
        <w:t xml:space="preserve">. </w:t>
      </w:r>
      <w:r w:rsidRPr="001040AC">
        <w:t xml:space="preserve">– </w:t>
      </w:r>
      <w:r w:rsidRPr="001049B5">
        <w:t xml:space="preserve"> </w:t>
      </w:r>
      <w:r w:rsidRPr="001040AC">
        <w:t>С.Пб: Брокгауз-Ефрон, 1912</w:t>
      </w:r>
      <w:r>
        <w:t>.</w:t>
      </w:r>
      <w:r w:rsidRPr="001040AC">
        <w:t xml:space="preserve"> – 251 с. </w:t>
      </w:r>
    </w:p>
    <w:p w14:paraId="55A42C8F" w14:textId="77777777" w:rsidR="003D070B" w:rsidRPr="001040AC" w:rsidRDefault="003D070B" w:rsidP="00747E4C">
      <w:pPr>
        <w:pStyle w:val="Heading1"/>
        <w:spacing w:before="0" w:beforeAutospacing="0" w:after="0" w:afterAutospacing="0"/>
        <w:jc w:val="both"/>
        <w:rPr>
          <w:b w:val="0"/>
          <w:sz w:val="24"/>
          <w:szCs w:val="24"/>
        </w:rPr>
      </w:pPr>
      <w:r w:rsidRPr="008B4E28">
        <w:rPr>
          <w:b w:val="0"/>
          <w:i/>
          <w:iCs/>
          <w:sz w:val="24"/>
          <w:szCs w:val="24"/>
        </w:rPr>
        <w:t>Грум-Гржимайло Г.Е.</w:t>
      </w:r>
      <w:r w:rsidRPr="001040AC">
        <w:rPr>
          <w:b w:val="0"/>
          <w:sz w:val="24"/>
          <w:szCs w:val="24"/>
        </w:rPr>
        <w:t xml:space="preserve"> Западная Монголия и Урянхайский край. Т. 3. Вып 1.</w:t>
      </w:r>
      <w:r w:rsidRPr="001040AC">
        <w:t xml:space="preserve"> </w:t>
      </w:r>
      <w:r w:rsidRPr="001040AC">
        <w:rPr>
          <w:b w:val="0"/>
          <w:sz w:val="24"/>
          <w:szCs w:val="24"/>
        </w:rPr>
        <w:t>Антропологический и этнографический очерк этих стран</w:t>
      </w:r>
      <w:r>
        <w:rPr>
          <w:b w:val="0"/>
          <w:sz w:val="24"/>
          <w:szCs w:val="24"/>
        </w:rPr>
        <w:t>,</w:t>
      </w:r>
      <w:r w:rsidRPr="00087911">
        <w:rPr>
          <w:b w:val="0"/>
          <w:sz w:val="24"/>
          <w:szCs w:val="24"/>
        </w:rPr>
        <w:t xml:space="preserve"> </w:t>
      </w:r>
      <w:r>
        <w:rPr>
          <w:b w:val="0"/>
          <w:sz w:val="24"/>
          <w:szCs w:val="24"/>
        </w:rPr>
        <w:t>Л.: Ленинградский Гублит</w:t>
      </w:r>
      <w:r w:rsidRPr="001040AC">
        <w:rPr>
          <w:b w:val="0"/>
          <w:sz w:val="24"/>
          <w:szCs w:val="24"/>
        </w:rPr>
        <w:t xml:space="preserve">,1926. </w:t>
      </w:r>
      <w:r w:rsidRPr="001040AC">
        <w:rPr>
          <w:b w:val="0"/>
          <w:bCs w:val="0"/>
          <w:sz w:val="24"/>
          <w:szCs w:val="24"/>
        </w:rPr>
        <w:t xml:space="preserve">– </w:t>
      </w:r>
      <w:r w:rsidRPr="001040AC">
        <w:rPr>
          <w:b w:val="0"/>
          <w:sz w:val="24"/>
          <w:szCs w:val="24"/>
        </w:rPr>
        <w:t>415 с.</w:t>
      </w:r>
    </w:p>
    <w:p w14:paraId="164E5480" w14:textId="77777777" w:rsidR="003D070B" w:rsidRPr="004153F1" w:rsidRDefault="003D070B" w:rsidP="00747E4C">
      <w:pPr>
        <w:jc w:val="both"/>
      </w:pPr>
      <w:r w:rsidRPr="001049B5">
        <w:rPr>
          <w:i/>
          <w:iCs/>
        </w:rPr>
        <w:t>Киселев С.В.</w:t>
      </w:r>
      <w:r w:rsidRPr="001049B5">
        <w:t xml:space="preserve"> Древние города Монголии //Советская Археология. –</w:t>
      </w:r>
      <w:r>
        <w:t xml:space="preserve">Москва: Изд-во Академии наук СССР, </w:t>
      </w:r>
      <w:r w:rsidRPr="001049B5">
        <w:t xml:space="preserve">1957. – </w:t>
      </w:r>
      <w:r w:rsidRPr="001049B5">
        <w:rPr>
          <w:color w:val="000000"/>
        </w:rPr>
        <w:t>№2</w:t>
      </w:r>
      <w:r w:rsidRPr="001049B5">
        <w:t>. – С. 91 – 101</w:t>
      </w:r>
      <w:r>
        <w:t>.</w:t>
      </w:r>
    </w:p>
    <w:p w14:paraId="560C7137" w14:textId="77777777" w:rsidR="003D070B" w:rsidRDefault="003D070B" w:rsidP="00747E4C">
      <w:pPr>
        <w:jc w:val="both"/>
      </w:pPr>
      <w:r w:rsidRPr="001049B5">
        <w:rPr>
          <w:i/>
          <w:iCs/>
        </w:rPr>
        <w:t>Костров Н.</w:t>
      </w:r>
      <w:r w:rsidRPr="001040AC">
        <w:t xml:space="preserve"> Поездка в Хобдо // Томские губернские ведомости. </w:t>
      </w:r>
      <w:r w:rsidRPr="001049B5">
        <w:t xml:space="preserve">– </w:t>
      </w:r>
      <w:r w:rsidRPr="001040AC">
        <w:t>1869</w:t>
      </w:r>
      <w:r w:rsidRPr="005257B6">
        <w:rPr>
          <w:i/>
          <w:iCs/>
        </w:rPr>
        <w:t>а</w:t>
      </w:r>
      <w:r w:rsidRPr="001040AC">
        <w:t xml:space="preserve">. </w:t>
      </w:r>
      <w:r w:rsidRPr="001049B5">
        <w:t xml:space="preserve">– </w:t>
      </w:r>
      <w:r w:rsidRPr="001049B5">
        <w:rPr>
          <w:color w:val="000000"/>
        </w:rPr>
        <w:t xml:space="preserve">№16. </w:t>
      </w:r>
      <w:r w:rsidRPr="001049B5">
        <w:t>– С.</w:t>
      </w:r>
      <w:r w:rsidRPr="00AF3595">
        <w:t xml:space="preserve">6 </w:t>
      </w:r>
    </w:p>
    <w:p w14:paraId="36602618" w14:textId="77777777" w:rsidR="003D070B" w:rsidRDefault="003D070B" w:rsidP="00747E4C">
      <w:pPr>
        <w:jc w:val="both"/>
      </w:pPr>
      <w:r w:rsidRPr="001049B5">
        <w:rPr>
          <w:i/>
          <w:iCs/>
        </w:rPr>
        <w:t>Костров Н.</w:t>
      </w:r>
      <w:r w:rsidRPr="001040AC">
        <w:t xml:space="preserve"> Поездка в Хобдо</w:t>
      </w:r>
      <w:r w:rsidRPr="00AF3595">
        <w:t xml:space="preserve"> (</w:t>
      </w:r>
      <w:r>
        <w:t>Продолжение</w:t>
      </w:r>
      <w:r w:rsidRPr="00AF3595">
        <w:t>)</w:t>
      </w:r>
      <w:r w:rsidRPr="001040AC">
        <w:t xml:space="preserve"> // Томские губернские ведомости. </w:t>
      </w:r>
      <w:r w:rsidRPr="001049B5">
        <w:t xml:space="preserve">– </w:t>
      </w:r>
      <w:r w:rsidRPr="001040AC">
        <w:t>1869</w:t>
      </w:r>
      <w:r>
        <w:t>б</w:t>
      </w:r>
      <w:r w:rsidRPr="001040AC">
        <w:t xml:space="preserve">. </w:t>
      </w:r>
      <w:r w:rsidRPr="001049B5">
        <w:t xml:space="preserve">– </w:t>
      </w:r>
      <w:r w:rsidRPr="001049B5">
        <w:rPr>
          <w:color w:val="000000"/>
        </w:rPr>
        <w:t>№</w:t>
      </w:r>
      <w:r>
        <w:rPr>
          <w:color w:val="000000"/>
        </w:rPr>
        <w:t>20</w:t>
      </w:r>
      <w:r w:rsidRPr="001049B5">
        <w:rPr>
          <w:color w:val="000000"/>
        </w:rPr>
        <w:t xml:space="preserve">. </w:t>
      </w:r>
      <w:r w:rsidRPr="001049B5">
        <w:t>– С.</w:t>
      </w:r>
      <w:r>
        <w:t>8.</w:t>
      </w:r>
    </w:p>
    <w:p w14:paraId="21A23BC4" w14:textId="77777777" w:rsidR="003D070B" w:rsidRPr="001040AC" w:rsidRDefault="003D070B" w:rsidP="00747E4C">
      <w:pPr>
        <w:jc w:val="both"/>
      </w:pPr>
      <w:r w:rsidRPr="00AF3595">
        <w:t xml:space="preserve"> </w:t>
      </w:r>
      <w:r w:rsidRPr="001049B5">
        <w:rPr>
          <w:i/>
          <w:iCs/>
        </w:rPr>
        <w:t>Костров Н.</w:t>
      </w:r>
      <w:r w:rsidRPr="001040AC">
        <w:t xml:space="preserve"> Поездка в Хобдо</w:t>
      </w:r>
      <w:r>
        <w:t xml:space="preserve"> (Окончание)</w:t>
      </w:r>
      <w:r w:rsidRPr="001040AC">
        <w:t xml:space="preserve"> // Томские губернские ведомости. </w:t>
      </w:r>
      <w:r w:rsidRPr="001049B5">
        <w:t xml:space="preserve">– </w:t>
      </w:r>
      <w:r w:rsidRPr="001040AC">
        <w:t>1869</w:t>
      </w:r>
      <w:r w:rsidRPr="005257B6">
        <w:rPr>
          <w:i/>
          <w:iCs/>
        </w:rPr>
        <w:t>в</w:t>
      </w:r>
      <w:r w:rsidRPr="001040AC">
        <w:t xml:space="preserve">. </w:t>
      </w:r>
      <w:r w:rsidRPr="001049B5">
        <w:t xml:space="preserve">– </w:t>
      </w:r>
      <w:r w:rsidRPr="001049B5">
        <w:rPr>
          <w:color w:val="000000"/>
        </w:rPr>
        <w:t>№</w:t>
      </w:r>
      <w:r>
        <w:rPr>
          <w:color w:val="000000"/>
        </w:rPr>
        <w:t>21</w:t>
      </w:r>
      <w:r w:rsidRPr="001049B5">
        <w:rPr>
          <w:color w:val="000000"/>
        </w:rPr>
        <w:t xml:space="preserve">. </w:t>
      </w:r>
      <w:r w:rsidRPr="001049B5">
        <w:t>– С.</w:t>
      </w:r>
      <w:r>
        <w:t xml:space="preserve">9 </w:t>
      </w:r>
      <w:r w:rsidRPr="001049B5">
        <w:t>–</w:t>
      </w:r>
      <w:r>
        <w:t>10</w:t>
      </w:r>
      <w:r w:rsidRPr="001040AC">
        <w:t>.</w:t>
      </w:r>
    </w:p>
    <w:p w14:paraId="67DB87E5" w14:textId="77777777" w:rsidR="003D070B" w:rsidRPr="001040AC" w:rsidRDefault="003D070B" w:rsidP="00747E4C">
      <w:pPr>
        <w:jc w:val="both"/>
      </w:pPr>
      <w:r w:rsidRPr="001040AC">
        <w:t>Курц Б.Г. Русско-китайские отношения в XVI, XVII и XVIII столетиях. – Киев: Гос. изд-во Украины, 1929. – 158 с.</w:t>
      </w:r>
    </w:p>
    <w:p w14:paraId="6BF95725" w14:textId="77777777" w:rsidR="003D070B" w:rsidRPr="001040AC" w:rsidRDefault="003D070B" w:rsidP="00747E4C">
      <w:pPr>
        <w:jc w:val="both"/>
      </w:pPr>
      <w:r w:rsidRPr="001040AC">
        <w:t>Ожередов Ю.И. Начало исследований комплекса Шар-Сум в Западной Монголии. // Археология Южной Сибири: идеи, методы, открытия.  – Красноярск: РИО КГПУ им. В.П. Астафьева</w:t>
      </w:r>
      <w:r>
        <w:t>,</w:t>
      </w:r>
      <w:r w:rsidRPr="001040AC">
        <w:t xml:space="preserve"> 2005а</w:t>
      </w:r>
      <w:r>
        <w:t>.</w:t>
      </w:r>
      <w:r w:rsidRPr="001040AC">
        <w:t xml:space="preserve"> – </w:t>
      </w:r>
      <w:r>
        <w:t>С</w:t>
      </w:r>
      <w:r w:rsidRPr="001040AC">
        <w:t>. 131-133.</w:t>
      </w:r>
    </w:p>
    <w:p w14:paraId="5791296A" w14:textId="77777777" w:rsidR="003D070B" w:rsidRPr="001040AC" w:rsidRDefault="003D070B" w:rsidP="00747E4C">
      <w:pPr>
        <w:jc w:val="both"/>
      </w:pPr>
      <w:r w:rsidRPr="001040AC">
        <w:t>Ожередов Ю.И. О работе комплексной экспедиции Томского государственного университета в 2004 г. в Западной Монголии // Природные условия, история и культура Западной Монголии и сопредельных регионов. – Кызыл: Из-во ТувИКОПР СО РАН</w:t>
      </w:r>
      <w:r>
        <w:t>,</w:t>
      </w:r>
      <w:r w:rsidRPr="001040AC">
        <w:t xml:space="preserve"> 2005 б</w:t>
      </w:r>
      <w:r>
        <w:t xml:space="preserve">. </w:t>
      </w:r>
      <w:r w:rsidRPr="001040AC">
        <w:t xml:space="preserve">– </w:t>
      </w:r>
      <w:r>
        <w:t xml:space="preserve"> С</w:t>
      </w:r>
      <w:r w:rsidRPr="001040AC">
        <w:t>. 77-81.</w:t>
      </w:r>
    </w:p>
    <w:p w14:paraId="76EEB4D3" w14:textId="77777777" w:rsidR="003D070B" w:rsidRPr="001040AC" w:rsidRDefault="003D070B" w:rsidP="00747E4C">
      <w:pPr>
        <w:jc w:val="both"/>
      </w:pPr>
      <w:r w:rsidRPr="001040AC">
        <w:t xml:space="preserve">Ожередов Ю.И. К истории храмового комплекса Шар-Сум в Западной Монголии // Мир Евразии.  – </w:t>
      </w:r>
      <w:r>
        <w:t xml:space="preserve"> </w:t>
      </w:r>
      <w:r w:rsidRPr="001040AC">
        <w:t xml:space="preserve"> Горно-Алтайск. – </w:t>
      </w:r>
      <w:r>
        <w:t xml:space="preserve"> </w:t>
      </w:r>
      <w:r w:rsidRPr="001040AC">
        <w:t xml:space="preserve">2009 а.  – </w:t>
      </w:r>
      <w:r>
        <w:t xml:space="preserve"> </w:t>
      </w:r>
      <w:r w:rsidRPr="001040AC">
        <w:t>№ 2 (5).</w:t>
      </w:r>
      <w:r>
        <w:t xml:space="preserve"> </w:t>
      </w:r>
      <w:r w:rsidRPr="001040AC">
        <w:t xml:space="preserve">– </w:t>
      </w:r>
      <w:r>
        <w:t xml:space="preserve"> </w:t>
      </w:r>
      <w:r w:rsidRPr="001040AC">
        <w:t>С.38-49.</w:t>
      </w:r>
    </w:p>
    <w:p w14:paraId="3E9C0361" w14:textId="77777777" w:rsidR="003D070B" w:rsidRPr="001040AC" w:rsidRDefault="003D070B" w:rsidP="00747E4C">
      <w:pPr>
        <w:jc w:val="both"/>
      </w:pPr>
      <w:r w:rsidRPr="001040AC">
        <w:lastRenderedPageBreak/>
        <w:t xml:space="preserve">Ожередов Ю.И. Предварительные исследования буддийского храма Шар-Сум в Ховдском аймаке Западной Монголии // Проблемы археологии и истории Северной Азии: Сборник посвященный юбилею Л.А. Чиндиной.   – </w:t>
      </w:r>
      <w:r>
        <w:t xml:space="preserve"> </w:t>
      </w:r>
      <w:r w:rsidRPr="001040AC">
        <w:t>Томск</w:t>
      </w:r>
      <w:r>
        <w:t xml:space="preserve">: </w:t>
      </w:r>
      <w:r w:rsidRPr="001040AC">
        <w:t>Аграф-Пресс,</w:t>
      </w:r>
      <w:r>
        <w:t xml:space="preserve"> </w:t>
      </w:r>
      <w:r w:rsidRPr="001040AC">
        <w:t>2009 б</w:t>
      </w:r>
      <w:r>
        <w:t xml:space="preserve">. </w:t>
      </w:r>
      <w:r w:rsidRPr="001040AC">
        <w:t xml:space="preserve">– </w:t>
      </w:r>
      <w:r>
        <w:t xml:space="preserve"> </w:t>
      </w:r>
      <w:r w:rsidRPr="001040AC">
        <w:t xml:space="preserve"> </w:t>
      </w:r>
      <w:r>
        <w:t>С</w:t>
      </w:r>
      <w:r w:rsidRPr="001040AC">
        <w:t>.178-197.</w:t>
      </w:r>
    </w:p>
    <w:p w14:paraId="023A7C7B" w14:textId="77777777" w:rsidR="003D070B" w:rsidRPr="001040AC" w:rsidRDefault="003D070B" w:rsidP="00747E4C">
      <w:pPr>
        <w:jc w:val="both"/>
      </w:pPr>
      <w:r w:rsidRPr="001040AC">
        <w:t>Ожередов Ю.И., Ганболд М. Итоги предварительных исследований территории буддийского храма Шар-Сум в Ховдском аймаке Западной Монголии // Эрдэм шинжилгээний бичиг</w:t>
      </w:r>
      <w:r>
        <w:t xml:space="preserve"> </w:t>
      </w:r>
      <w:r w:rsidRPr="001040AC">
        <w:t xml:space="preserve">(Нийгэм хумуунлэгийн ухаан).    – </w:t>
      </w:r>
      <w:r>
        <w:t xml:space="preserve"> </w:t>
      </w:r>
      <w:r w:rsidRPr="001040AC">
        <w:t xml:space="preserve">Улаанбаатар.  – </w:t>
      </w:r>
      <w:r>
        <w:t xml:space="preserve"> </w:t>
      </w:r>
      <w:r w:rsidRPr="001040AC">
        <w:t>2009.</w:t>
      </w:r>
      <w:r w:rsidRPr="00766EA6">
        <w:t xml:space="preserve"> </w:t>
      </w:r>
      <w:r w:rsidRPr="001040AC">
        <w:t xml:space="preserve">– </w:t>
      </w:r>
      <w:r w:rsidRPr="00190207">
        <w:t xml:space="preserve"> </w:t>
      </w:r>
      <w:r w:rsidRPr="001040AC">
        <w:t xml:space="preserve"> № 2(14).  – </w:t>
      </w:r>
      <w:r>
        <w:t xml:space="preserve"> </w:t>
      </w:r>
      <w:r w:rsidRPr="001040AC">
        <w:t xml:space="preserve"> С. 109-116. </w:t>
      </w:r>
    </w:p>
    <w:p w14:paraId="18C61ECD" w14:textId="77777777" w:rsidR="003D070B" w:rsidRPr="001040AC" w:rsidRDefault="003D070B" w:rsidP="00747E4C">
      <w:pPr>
        <w:jc w:val="both"/>
      </w:pPr>
      <w:r w:rsidRPr="001040AC">
        <w:t>Ожередов Ю. И., Мунхбаяр Ч., Ожередова А.Ю., Томко В.С. Итоги предварительных исследований территории буддийского храма Шар-Сум в Ховдском аймаке Западной Монголии.// Этнокультурная история Евразии: современные исследования и опыт реконструкций. – Барнаул</w:t>
      </w:r>
      <w:r>
        <w:t xml:space="preserve">: </w:t>
      </w:r>
      <w:r w:rsidRPr="001040AC">
        <w:t>Азбука, 2008.</w:t>
      </w:r>
      <w:r w:rsidRPr="00E375F4">
        <w:t xml:space="preserve"> </w:t>
      </w:r>
      <w:r w:rsidRPr="001040AC">
        <w:t xml:space="preserve">–  </w:t>
      </w:r>
      <w:r>
        <w:t>С</w:t>
      </w:r>
      <w:r w:rsidRPr="001040AC">
        <w:t>. 255-256.</w:t>
      </w:r>
    </w:p>
    <w:p w14:paraId="03986716" w14:textId="77777777" w:rsidR="003D070B" w:rsidRPr="001040AC" w:rsidRDefault="003D070B" w:rsidP="00747E4C">
      <w:pPr>
        <w:jc w:val="both"/>
      </w:pPr>
      <w:r w:rsidRPr="001040AC">
        <w:t xml:space="preserve">Ожередова А.Ю., Ожередов Ю.И. Фарфор китайской крепости Хобдо // Древние культуры Монголии и Байкальской Сибири. Вып. 2. – Иркутск: Изд-во ИрГТУ, 2011 а. – </w:t>
      </w:r>
      <w:r>
        <w:t xml:space="preserve"> </w:t>
      </w:r>
      <w:r w:rsidRPr="001040AC">
        <w:t>С. 546-555.</w:t>
      </w:r>
    </w:p>
    <w:p w14:paraId="08B75B7C" w14:textId="77777777" w:rsidR="003D070B" w:rsidRPr="001040AC" w:rsidRDefault="003D070B" w:rsidP="00747E4C">
      <w:pPr>
        <w:jc w:val="both"/>
      </w:pPr>
      <w:r w:rsidRPr="001040AC">
        <w:t xml:space="preserve">Ожередова А.Ю., Ожередов Ю.И. Китайский фарфор на памятниках Барунхурая // Древние культуры Монголии и Байкальской Сибири. Вып.2.  – </w:t>
      </w:r>
      <w:r>
        <w:t xml:space="preserve"> </w:t>
      </w:r>
      <w:r w:rsidRPr="001040AC">
        <w:t>Иркутск</w:t>
      </w:r>
      <w:r>
        <w:t xml:space="preserve">: </w:t>
      </w:r>
      <w:r w:rsidRPr="001040AC">
        <w:t>Изд-во ИрГТУ, 2011 б</w:t>
      </w:r>
      <w:r>
        <w:t xml:space="preserve">. </w:t>
      </w:r>
      <w:r w:rsidRPr="001040AC">
        <w:t xml:space="preserve">– </w:t>
      </w:r>
      <w:r>
        <w:t xml:space="preserve"> С</w:t>
      </w:r>
      <w:r w:rsidRPr="001040AC">
        <w:t>. 540-545.</w:t>
      </w:r>
    </w:p>
    <w:p w14:paraId="7D3D6921" w14:textId="77777777" w:rsidR="003D070B" w:rsidRPr="001040AC" w:rsidRDefault="003D070B" w:rsidP="00747E4C">
      <w:pPr>
        <w:jc w:val="both"/>
      </w:pPr>
      <w:r w:rsidRPr="001040AC">
        <w:t xml:space="preserve">Ожередова А. Ю. Ожередов Ю.И. Китайский фарфор на развалинах монастырского комплекса «Шар-Сум» в Западной Монголии // Древние культуры Монголии и Байкальской Сибири.  – </w:t>
      </w:r>
      <w:r>
        <w:t xml:space="preserve"> </w:t>
      </w:r>
      <w:r w:rsidRPr="001040AC">
        <w:t>Уланбаатар</w:t>
      </w:r>
      <w:r>
        <w:t xml:space="preserve">. </w:t>
      </w:r>
      <w:r w:rsidRPr="001040AC">
        <w:t>– 2012</w:t>
      </w:r>
      <w:r>
        <w:t xml:space="preserve">. </w:t>
      </w:r>
      <w:r w:rsidRPr="001040AC">
        <w:t xml:space="preserve">– </w:t>
      </w:r>
      <w:r>
        <w:t xml:space="preserve"> С</w:t>
      </w:r>
      <w:r w:rsidRPr="001040AC">
        <w:t>. 409-419.</w:t>
      </w:r>
    </w:p>
    <w:p w14:paraId="37F702F6" w14:textId="77777777" w:rsidR="003D070B" w:rsidRPr="001040AC" w:rsidRDefault="003D070B" w:rsidP="00747E4C">
      <w:pPr>
        <w:jc w:val="both"/>
      </w:pPr>
      <w:r w:rsidRPr="001040AC">
        <w:t>Позднеев А. Монгольская летопись «Эрдэнийн эрихэ». Подлинный текст с переводом и пояснениями, заключающими в себе материалы для истории Халхи с 1636 по 1736 г.  СПб. Типография Императорской Академии наук, 1883 – 413 с.</w:t>
      </w:r>
    </w:p>
    <w:p w14:paraId="1A396778" w14:textId="77777777" w:rsidR="003D070B" w:rsidRPr="001040AC" w:rsidRDefault="003D070B" w:rsidP="00747E4C">
      <w:pPr>
        <w:jc w:val="both"/>
      </w:pPr>
      <w:r w:rsidRPr="001040AC">
        <w:t xml:space="preserve">Позднеев А. Монголия и монголы. Результаты поездки в Монголию в 1892-1893 гг. Т.1. Дневник и маршрут 1892 года.  – </w:t>
      </w:r>
      <w:r>
        <w:t xml:space="preserve"> </w:t>
      </w:r>
      <w:r w:rsidRPr="001040AC">
        <w:t>СПб:</w:t>
      </w:r>
      <w:r>
        <w:t xml:space="preserve"> </w:t>
      </w:r>
      <w:r w:rsidRPr="001040AC">
        <w:t>Типография Императорской Академии наук, 1896  – 337 с.</w:t>
      </w:r>
    </w:p>
    <w:p w14:paraId="274320BD" w14:textId="77777777" w:rsidR="003D070B" w:rsidRPr="001040AC" w:rsidRDefault="003D070B" w:rsidP="00747E4C">
      <w:pPr>
        <w:jc w:val="both"/>
      </w:pPr>
      <w:r w:rsidRPr="001040AC">
        <w:t>Потанин Г.Н. Очерки Северо-Западной Монголии. Вып. II. Материалы этнографические.</w:t>
      </w:r>
      <w:r w:rsidRPr="00E57FF8">
        <w:t xml:space="preserve"> </w:t>
      </w:r>
      <w:r w:rsidRPr="001040AC">
        <w:t xml:space="preserve">– </w:t>
      </w:r>
      <w:r>
        <w:t xml:space="preserve"> </w:t>
      </w:r>
      <w:r w:rsidRPr="001040AC">
        <w:t xml:space="preserve"> СПб</w:t>
      </w:r>
      <w:r>
        <w:t xml:space="preserve">., </w:t>
      </w:r>
      <w:r w:rsidRPr="001040AC">
        <w:t>1881. – 90 с.</w:t>
      </w:r>
    </w:p>
    <w:p w14:paraId="554BCAB3" w14:textId="77777777" w:rsidR="003D070B" w:rsidRPr="001040AC" w:rsidRDefault="003D070B" w:rsidP="00747E4C">
      <w:pPr>
        <w:jc w:val="both"/>
      </w:pPr>
      <w:r w:rsidRPr="001040AC">
        <w:t xml:space="preserve">Потанин Г.Н. Путешествия по Монголии. – </w:t>
      </w:r>
      <w:r>
        <w:t xml:space="preserve"> </w:t>
      </w:r>
      <w:r w:rsidRPr="001040AC">
        <w:t>М.: ОГИЗ, 1948. –</w:t>
      </w:r>
      <w:r>
        <w:t xml:space="preserve"> </w:t>
      </w:r>
      <w:r w:rsidRPr="001040AC">
        <w:t>483 с.</w:t>
      </w:r>
    </w:p>
    <w:p w14:paraId="57AC1F46" w14:textId="77777777" w:rsidR="003D070B" w:rsidRPr="00626D2C" w:rsidRDefault="003D070B" w:rsidP="00747E4C">
      <w:pPr>
        <w:jc w:val="both"/>
      </w:pPr>
      <w:r w:rsidRPr="001040AC">
        <w:t xml:space="preserve">Принтц.  Торговля русских с китайцами на р. Чуе и поездка в г. Хобдо. // Изв. ИРГО. Общие. Кн. I.  – </w:t>
      </w:r>
      <w:r>
        <w:t xml:space="preserve"> </w:t>
      </w:r>
      <w:r w:rsidRPr="001040AC">
        <w:t>СПб</w:t>
      </w:r>
      <w:r>
        <w:t xml:space="preserve">, </w:t>
      </w:r>
      <w:r w:rsidRPr="001040AC">
        <w:t xml:space="preserve">1865а. </w:t>
      </w:r>
    </w:p>
    <w:p w14:paraId="0138B001" w14:textId="77777777" w:rsidR="003D070B" w:rsidRPr="001040AC" w:rsidRDefault="003D070B" w:rsidP="00747E4C">
      <w:pPr>
        <w:jc w:val="both"/>
      </w:pPr>
      <w:r w:rsidRPr="001040AC">
        <w:t xml:space="preserve">Принтц.  Записки о поездке в китайский  г. Хобдо. // Зап. ИРГО. Общие по отделению физической географии. Т. I.  – </w:t>
      </w:r>
      <w:r>
        <w:t xml:space="preserve"> </w:t>
      </w:r>
      <w:r w:rsidRPr="001040AC">
        <w:t>СПб</w:t>
      </w:r>
      <w:r>
        <w:t xml:space="preserve">, </w:t>
      </w:r>
      <w:r w:rsidRPr="001040AC">
        <w:t>1865б.</w:t>
      </w:r>
    </w:p>
    <w:p w14:paraId="76C4B53B" w14:textId="77777777" w:rsidR="003D070B" w:rsidRPr="001040AC" w:rsidRDefault="003D070B" w:rsidP="00747E4C">
      <w:pPr>
        <w:jc w:val="both"/>
      </w:pPr>
      <w:r w:rsidRPr="001040AC">
        <w:t>Ожередова А. Ю. Ожередов Ю.И. Кобудо тюгоку дзосай сюцудо тодзики (Фарфор китайской крепости Хобдо)// Котанидзё кёдо хакубуцукан киё (Бюллетень Музея Котани-дзё)</w:t>
      </w:r>
      <w:r>
        <w:t>.</w:t>
      </w:r>
      <w:r w:rsidRPr="007B000D">
        <w:t xml:space="preserve"> </w:t>
      </w:r>
      <w:r w:rsidRPr="001040AC">
        <w:t xml:space="preserve">– </w:t>
      </w:r>
      <w:r>
        <w:t xml:space="preserve"> </w:t>
      </w:r>
      <w:r w:rsidRPr="001040AC">
        <w:t xml:space="preserve"> Осака: Тюгоку котодзи тёсакэнкюкай (Научно-исследовательское общество китайского фарфора) и Котани-дзё кюдокан (Музей крепости Котани), 2011. –37 с. (на яп. и на русс. яз.).</w:t>
      </w:r>
    </w:p>
    <w:p w14:paraId="73699257" w14:textId="77777777" w:rsidR="003D070B" w:rsidRPr="001040AC" w:rsidRDefault="003D070B" w:rsidP="00747E4C">
      <w:pPr>
        <w:jc w:val="both"/>
      </w:pPr>
      <w:r w:rsidRPr="001040AC">
        <w:t xml:space="preserve">Ozheredova A. Yu. Ozheredov Yu. I. Chinese clay shaped vessels from Barun Khurai Traсt // Древние культуры Северного Китая, Монголии и Байкальской Сибири. Т.II. – </w:t>
      </w:r>
      <w:r>
        <w:t xml:space="preserve"> </w:t>
      </w:r>
      <w:r w:rsidRPr="001040AC">
        <w:t>Хух-Хото</w:t>
      </w:r>
      <w:r>
        <w:t>,</w:t>
      </w:r>
      <w:r w:rsidRPr="001040AC">
        <w:t xml:space="preserve"> 2015.  – </w:t>
      </w:r>
      <w:r>
        <w:t xml:space="preserve"> </w:t>
      </w:r>
      <w:r w:rsidRPr="001040AC">
        <w:t xml:space="preserve">С. 629-633 </w:t>
      </w:r>
    </w:p>
    <w:p w14:paraId="34200D5D" w14:textId="77777777" w:rsidR="003D070B" w:rsidRPr="001040AC" w:rsidRDefault="003D070B" w:rsidP="00747E4C">
      <w:pPr>
        <w:jc w:val="both"/>
      </w:pPr>
      <w:r w:rsidRPr="001040AC">
        <w:t>Инь Вэй, Инь Фэйжань. Чжунго шоу вэньхуа (Культура долголетия в Китае). –  Куньмин: Юньнань женьминь чубаньшэ, 2005.  – 212 с. (на кит. яз.).</w:t>
      </w:r>
    </w:p>
    <w:p w14:paraId="4CAD8911" w14:textId="77777777" w:rsidR="003D070B" w:rsidRPr="001040AC" w:rsidRDefault="003D070B" w:rsidP="00747E4C">
      <w:pPr>
        <w:jc w:val="both"/>
      </w:pPr>
      <w:r w:rsidRPr="001040AC">
        <w:t>Су Кэмин. Шоу, Шоули, Шоусин  –  Чжунго миньцзянь цишоу сису (Долголетие, Ритуалы долголетия, божество Шоусин – Народная традиция поклонения долголетию в Китае). – Чэнду: Сычуань жэньминь чубаньшэ, 2009.   – 209 с. (на кит. яз.).</w:t>
      </w:r>
    </w:p>
    <w:p w14:paraId="38703AAD" w14:textId="77777777" w:rsidR="003D070B" w:rsidRPr="001040AC" w:rsidRDefault="003D070B" w:rsidP="00747E4C">
      <w:pPr>
        <w:jc w:val="both"/>
      </w:pPr>
      <w:r w:rsidRPr="001040AC">
        <w:lastRenderedPageBreak/>
        <w:t>Чжунхань цюли паймай тулу (Каталог осеннего аукциона Чжунхань). –  Гонконг: Чжунхань паймай чубаньшэ, 2018. – 246 с. (на кит. и англ. яз.).</w:t>
      </w:r>
    </w:p>
    <w:p w14:paraId="4487CF19" w14:textId="77777777" w:rsidR="003D070B" w:rsidRPr="001040AC" w:rsidRDefault="003D070B" w:rsidP="00747E4C">
      <w:pPr>
        <w:jc w:val="both"/>
      </w:pPr>
      <w:r w:rsidRPr="001040AC">
        <w:t>Ю Цзяду, Цзянси таоци ши (История керамики провинции Цзянси ). – Кайфэн: Хэнань дасюэ чубаньшэ, 1997. – 524 с. (на кит. яз.).</w:t>
      </w:r>
    </w:p>
    <w:p w14:paraId="2920BA2A" w14:textId="77777777" w:rsidR="003D070B" w:rsidRPr="001040AC" w:rsidRDefault="003D070B" w:rsidP="00747E4C">
      <w:pPr>
        <w:jc w:val="both"/>
      </w:pPr>
      <w:r w:rsidRPr="001040AC">
        <w:t>Чжунго гутаоци тудянь (Иллюстрированная энциклопедия древней керамики Китая). –Пекин: Вэньу чубаньшэ, 1998. – 469 с. (на кит. яз.).</w:t>
      </w:r>
    </w:p>
    <w:p w14:paraId="6792AD0E" w14:textId="77777777" w:rsidR="003D070B" w:rsidRPr="001040AC" w:rsidRDefault="003D070B" w:rsidP="00747E4C">
      <w:pPr>
        <w:jc w:val="both"/>
        <w:rPr>
          <w:lang w:val="en-US"/>
        </w:rPr>
      </w:pPr>
      <w:r w:rsidRPr="001040AC">
        <w:rPr>
          <w:lang w:val="en-US"/>
        </w:rPr>
        <w:t xml:space="preserve">Brown R., </w:t>
      </w:r>
      <w:proofErr w:type="spellStart"/>
      <w:r w:rsidRPr="001040AC">
        <w:rPr>
          <w:lang w:val="en-US"/>
        </w:rPr>
        <w:t>Sjostrand</w:t>
      </w:r>
      <w:proofErr w:type="spellEnd"/>
      <w:r w:rsidRPr="001040AC">
        <w:rPr>
          <w:lang w:val="en-US"/>
        </w:rPr>
        <w:t xml:space="preserve"> S., Maritime Archaeology and shipwreck ceramics in Malaysia, Kuala Lumpur: Department of Museums and antiquities, 2004.  – 118 p.</w:t>
      </w:r>
    </w:p>
    <w:p w14:paraId="0105DD16" w14:textId="77777777" w:rsidR="003D070B" w:rsidRPr="001040AC" w:rsidRDefault="003D070B" w:rsidP="00747E4C">
      <w:pPr>
        <w:jc w:val="both"/>
        <w:rPr>
          <w:lang w:val="en-US"/>
        </w:rPr>
      </w:pPr>
      <w:proofErr w:type="spellStart"/>
      <w:r w:rsidRPr="001040AC">
        <w:rPr>
          <w:lang w:val="en-US"/>
        </w:rPr>
        <w:t>Gompertz</w:t>
      </w:r>
      <w:proofErr w:type="spellEnd"/>
      <w:r w:rsidRPr="001040AC">
        <w:rPr>
          <w:lang w:val="en-US"/>
        </w:rPr>
        <w:t xml:space="preserve"> G., Celadon wares, London: Faber&amp; Faber, 1968.  – 216p.</w:t>
      </w:r>
    </w:p>
    <w:p w14:paraId="58FF5727" w14:textId="77777777" w:rsidR="003D070B" w:rsidRPr="00FA0D78" w:rsidRDefault="003D070B" w:rsidP="00747E4C">
      <w:pPr>
        <w:jc w:val="both"/>
        <w:rPr>
          <w:color w:val="000000" w:themeColor="text1"/>
          <w:lang w:val="en-US"/>
        </w:rPr>
      </w:pPr>
      <w:r w:rsidRPr="006C4AF3">
        <w:rPr>
          <w:color w:val="000000" w:themeColor="text1"/>
          <w:lang w:val="en-US"/>
        </w:rPr>
        <w:t xml:space="preserve">Tek Sing Treasures. Nagel </w:t>
      </w:r>
      <w:proofErr w:type="spellStart"/>
      <w:r w:rsidRPr="006C4AF3">
        <w:rPr>
          <w:color w:val="000000" w:themeColor="text1"/>
          <w:lang w:val="en-US"/>
        </w:rPr>
        <w:t>Auktionen</w:t>
      </w:r>
      <w:proofErr w:type="spellEnd"/>
      <w:r w:rsidRPr="006C4AF3">
        <w:rPr>
          <w:color w:val="000000" w:themeColor="text1"/>
          <w:lang w:val="en-US"/>
        </w:rPr>
        <w:t xml:space="preserve">. –  </w:t>
      </w:r>
      <w:r w:rsidRPr="00FA0D78">
        <w:rPr>
          <w:color w:val="000000" w:themeColor="text1"/>
          <w:lang w:val="en-US"/>
        </w:rPr>
        <w:t xml:space="preserve">Stuttgart, Germany: </w:t>
      </w:r>
      <w:proofErr w:type="spellStart"/>
      <w:r w:rsidRPr="00FA0D78">
        <w:rPr>
          <w:color w:val="000000" w:themeColor="text1"/>
          <w:lang w:val="en-US"/>
        </w:rPr>
        <w:t>Stuttgarter</w:t>
      </w:r>
      <w:proofErr w:type="spellEnd"/>
      <w:r w:rsidRPr="00FA0D78">
        <w:rPr>
          <w:color w:val="000000" w:themeColor="text1"/>
          <w:lang w:val="en-US"/>
        </w:rPr>
        <w:t xml:space="preserve"> </w:t>
      </w:r>
      <w:proofErr w:type="spellStart"/>
      <w:r w:rsidRPr="00FA0D78">
        <w:rPr>
          <w:color w:val="000000" w:themeColor="text1"/>
          <w:lang w:val="en-US"/>
        </w:rPr>
        <w:t>Kunstauktionshaus</w:t>
      </w:r>
      <w:proofErr w:type="spellEnd"/>
      <w:r w:rsidRPr="00FA0D78">
        <w:rPr>
          <w:color w:val="000000" w:themeColor="text1"/>
          <w:lang w:val="en-US"/>
        </w:rPr>
        <w:t xml:space="preserve"> Dr. Fritz Nagel, 2000</w:t>
      </w:r>
      <w:r w:rsidRPr="001040AC">
        <w:rPr>
          <w:lang w:val="en-US"/>
        </w:rPr>
        <w:t>. – 396p.</w:t>
      </w:r>
    </w:p>
    <w:p w14:paraId="56BF5BEB" w14:textId="25260B1A" w:rsidR="003D070B" w:rsidRDefault="003D070B" w:rsidP="00747E4C">
      <w:pPr>
        <w:jc w:val="both"/>
        <w:rPr>
          <w:lang w:val="en-US"/>
        </w:rPr>
      </w:pPr>
      <w:r w:rsidRPr="001040AC">
        <w:rPr>
          <w:lang w:val="en-US"/>
        </w:rPr>
        <w:t>Christie</w:t>
      </w:r>
      <w:r w:rsidRPr="00A871C4">
        <w:rPr>
          <w:lang w:val="en-US"/>
        </w:rPr>
        <w:t>’</w:t>
      </w:r>
      <w:r w:rsidRPr="001040AC">
        <w:rPr>
          <w:lang w:val="en-US"/>
        </w:rPr>
        <w:t>s Amsterdam</w:t>
      </w:r>
      <w:r>
        <w:rPr>
          <w:lang w:val="en-US" w:eastAsia="zh-TW"/>
        </w:rPr>
        <w:t xml:space="preserve">: </w:t>
      </w:r>
      <w:r w:rsidRPr="001040AC">
        <w:rPr>
          <w:lang w:val="en-US"/>
        </w:rPr>
        <w:t>The Diana Cargo. –</w:t>
      </w:r>
      <w:r>
        <w:rPr>
          <w:lang w:val="en-US"/>
        </w:rPr>
        <w:t xml:space="preserve"> </w:t>
      </w:r>
      <w:r w:rsidRPr="001040AC">
        <w:rPr>
          <w:lang w:val="en-US"/>
        </w:rPr>
        <w:t>Amsterdam</w:t>
      </w:r>
      <w:r>
        <w:rPr>
          <w:lang w:val="en-US"/>
        </w:rPr>
        <w:t xml:space="preserve">: </w:t>
      </w:r>
      <w:r w:rsidRPr="001040AC">
        <w:rPr>
          <w:lang w:val="en-US"/>
        </w:rPr>
        <w:t>Christie</w:t>
      </w:r>
      <w:r w:rsidRPr="00A871C4">
        <w:rPr>
          <w:lang w:val="en-US"/>
        </w:rPr>
        <w:t>’</w:t>
      </w:r>
      <w:r w:rsidRPr="001040AC">
        <w:rPr>
          <w:lang w:val="en-US"/>
        </w:rPr>
        <w:t>s Amsterdam</w:t>
      </w:r>
      <w:r>
        <w:rPr>
          <w:lang w:val="en-US"/>
        </w:rPr>
        <w:t xml:space="preserve">, </w:t>
      </w:r>
      <w:r w:rsidRPr="00A871C4">
        <w:rPr>
          <w:lang w:val="en-US"/>
        </w:rPr>
        <w:t xml:space="preserve">1995. </w:t>
      </w:r>
      <w:r w:rsidRPr="001040AC">
        <w:rPr>
          <w:lang w:val="en-US"/>
        </w:rPr>
        <w:t>–</w:t>
      </w:r>
      <w:r>
        <w:rPr>
          <w:lang w:val="en-US"/>
        </w:rPr>
        <w:t xml:space="preserve"> 154 p.</w:t>
      </w:r>
    </w:p>
    <w:p w14:paraId="3F84AF26" w14:textId="60402250" w:rsidR="00960B7F" w:rsidRDefault="00960B7F" w:rsidP="00747E4C">
      <w:pPr>
        <w:jc w:val="both"/>
        <w:rPr>
          <w:lang w:val="en-US"/>
        </w:rPr>
      </w:pPr>
    </w:p>
    <w:p w14:paraId="17B01605" w14:textId="77777777" w:rsidR="0059382D" w:rsidRPr="00FA0D78" w:rsidRDefault="0059382D" w:rsidP="00817F66">
      <w:pPr>
        <w:shd w:val="clear" w:color="auto" w:fill="FFFFFF"/>
        <w:rPr>
          <w:lang w:val="en-US"/>
        </w:rPr>
      </w:pPr>
    </w:p>
    <w:p w14:paraId="6901F2BF" w14:textId="77777777" w:rsidR="0059382D" w:rsidRPr="0059382D" w:rsidRDefault="0059382D" w:rsidP="0059382D">
      <w:pPr>
        <w:shd w:val="clear" w:color="auto" w:fill="FFFFFF"/>
        <w:rPr>
          <w:color w:val="000000"/>
        </w:rPr>
      </w:pPr>
      <w:proofErr w:type="spellStart"/>
      <w:r w:rsidRPr="0059382D">
        <w:t>Ожередова</w:t>
      </w:r>
      <w:proofErr w:type="spellEnd"/>
      <w:r w:rsidRPr="0059382D">
        <w:t xml:space="preserve"> А.Ю. </w:t>
      </w:r>
      <w:r w:rsidRPr="0059382D">
        <w:rPr>
          <w:color w:val="000000"/>
        </w:rPr>
        <w:t>https://orcid.org/</w:t>
      </w:r>
      <w:r w:rsidRPr="0059382D">
        <w:rPr>
          <w:rStyle w:val="Strong"/>
          <w:color w:val="000000"/>
          <w:spacing w:val="8"/>
          <w:shd w:val="clear" w:color="auto" w:fill="FFFFFF"/>
        </w:rPr>
        <w:t>0000-0002-6610-8722</w:t>
      </w:r>
    </w:p>
    <w:p w14:paraId="72E7EC44" w14:textId="77777777" w:rsidR="0059382D" w:rsidRPr="0059382D" w:rsidRDefault="0059382D" w:rsidP="00817F66">
      <w:pPr>
        <w:shd w:val="clear" w:color="auto" w:fill="FFFFFF"/>
      </w:pPr>
    </w:p>
    <w:p w14:paraId="4C57FC3D" w14:textId="77777777" w:rsidR="00FA0D78" w:rsidRPr="0035322C" w:rsidRDefault="00960B7F" w:rsidP="00FA0D78">
      <w:pPr>
        <w:rPr>
          <w:b/>
          <w:color w:val="000000" w:themeColor="text1"/>
        </w:rPr>
      </w:pPr>
      <w:proofErr w:type="spellStart"/>
      <w:r w:rsidRPr="0035322C">
        <w:rPr>
          <w:color w:val="000000" w:themeColor="text1"/>
        </w:rPr>
        <w:t>Ожередов</w:t>
      </w:r>
      <w:proofErr w:type="spellEnd"/>
      <w:r w:rsidRPr="0035322C">
        <w:rPr>
          <w:color w:val="000000" w:themeColor="text1"/>
        </w:rPr>
        <w:t xml:space="preserve"> Ю.И. </w:t>
      </w:r>
      <w:r w:rsidR="00FA0D78" w:rsidRPr="0035322C">
        <w:rPr>
          <w:iCs/>
          <w:color w:val="000000" w:themeColor="text1"/>
        </w:rPr>
        <w:t>https://orcid.org/</w:t>
      </w:r>
      <w:r w:rsidR="00FA0D78" w:rsidRPr="0035322C">
        <w:rPr>
          <w:b/>
          <w:iCs/>
          <w:color w:val="000000" w:themeColor="text1"/>
        </w:rPr>
        <w:t>0000-0002-4849-0745</w:t>
      </w:r>
    </w:p>
    <w:p w14:paraId="43F93AF4" w14:textId="32A3AE06" w:rsidR="00316813" w:rsidRPr="0035322C" w:rsidRDefault="00316813" w:rsidP="00817F66">
      <w:pPr>
        <w:shd w:val="clear" w:color="auto" w:fill="FFFFFF"/>
        <w:rPr>
          <w:rStyle w:val="Strong"/>
          <w:color w:val="000000" w:themeColor="text1"/>
          <w:spacing w:val="8"/>
          <w:shd w:val="clear" w:color="auto" w:fill="FFFFFF"/>
        </w:rPr>
      </w:pPr>
    </w:p>
    <w:p w14:paraId="531FDAA2" w14:textId="08135218" w:rsidR="00316813" w:rsidRPr="0035322C" w:rsidRDefault="00316813" w:rsidP="00817F66">
      <w:pPr>
        <w:shd w:val="clear" w:color="auto" w:fill="FFFFFF"/>
        <w:rPr>
          <w:rStyle w:val="Strong"/>
          <w:color w:val="000000" w:themeColor="text1"/>
          <w:spacing w:val="8"/>
          <w:shd w:val="clear" w:color="auto" w:fill="FFFFFF"/>
        </w:rPr>
      </w:pPr>
    </w:p>
    <w:p w14:paraId="68412301" w14:textId="25E8D7B9" w:rsidR="00316813" w:rsidRPr="0035322C" w:rsidRDefault="00316813" w:rsidP="00817F66">
      <w:pPr>
        <w:shd w:val="clear" w:color="auto" w:fill="FFFFFF"/>
        <w:rPr>
          <w:rStyle w:val="Strong"/>
          <w:color w:val="000000" w:themeColor="text1"/>
          <w:spacing w:val="8"/>
          <w:shd w:val="clear" w:color="auto" w:fill="FFFFFF"/>
        </w:rPr>
      </w:pPr>
    </w:p>
    <w:p w14:paraId="0FF94D41" w14:textId="3BBE83D6" w:rsidR="00316813" w:rsidRPr="0035322C" w:rsidRDefault="00316813" w:rsidP="00316813">
      <w:pPr>
        <w:rPr>
          <w:color w:val="000000" w:themeColor="text1"/>
        </w:rPr>
      </w:pPr>
      <w:r w:rsidRPr="0035322C">
        <w:rPr>
          <w:color w:val="000000" w:themeColor="text1"/>
        </w:rPr>
        <w:t xml:space="preserve">Рис.1 Карта </w:t>
      </w:r>
      <w:proofErr w:type="spellStart"/>
      <w:r w:rsidRPr="0035322C">
        <w:rPr>
          <w:color w:val="000000" w:themeColor="text1"/>
        </w:rPr>
        <w:t>археологизированных</w:t>
      </w:r>
      <w:proofErr w:type="spellEnd"/>
      <w:r w:rsidRPr="0035322C">
        <w:rPr>
          <w:color w:val="000000" w:themeColor="text1"/>
        </w:rPr>
        <w:t xml:space="preserve"> объектов  Западной Монголии</w:t>
      </w:r>
    </w:p>
    <w:p w14:paraId="6A1567B0" w14:textId="6592BC47" w:rsidR="00316813" w:rsidRPr="0035322C" w:rsidRDefault="00316813" w:rsidP="00316813">
      <w:pPr>
        <w:pStyle w:val="ListParagraph"/>
        <w:numPr>
          <w:ilvl w:val="0"/>
          <w:numId w:val="1"/>
        </w:numPr>
        <w:rPr>
          <w:rFonts w:ascii="Times New Roman" w:hAnsi="Times New Roman" w:cs="Times New Roman"/>
          <w:color w:val="000000" w:themeColor="text1"/>
        </w:rPr>
      </w:pPr>
      <w:r w:rsidRPr="0035322C">
        <w:rPr>
          <w:rFonts w:ascii="Times New Roman" w:hAnsi="Times New Roman" w:cs="Times New Roman"/>
          <w:color w:val="000000" w:themeColor="text1"/>
        </w:rPr>
        <w:t xml:space="preserve">Крепость </w:t>
      </w:r>
      <w:proofErr w:type="spellStart"/>
      <w:r w:rsidR="0027789F" w:rsidRPr="0035322C">
        <w:rPr>
          <w:rFonts w:ascii="Times New Roman" w:hAnsi="Times New Roman" w:cs="Times New Roman"/>
          <w:color w:val="000000" w:themeColor="text1"/>
        </w:rPr>
        <w:t>К</w:t>
      </w:r>
      <w:r w:rsidRPr="0035322C">
        <w:rPr>
          <w:rFonts w:ascii="Times New Roman" w:hAnsi="Times New Roman" w:cs="Times New Roman"/>
          <w:color w:val="000000" w:themeColor="text1"/>
        </w:rPr>
        <w:t>о</w:t>
      </w:r>
      <w:r w:rsidR="0027789F" w:rsidRPr="0035322C">
        <w:rPr>
          <w:rFonts w:ascii="Times New Roman" w:hAnsi="Times New Roman" w:cs="Times New Roman"/>
          <w:color w:val="000000" w:themeColor="text1"/>
        </w:rPr>
        <w:t>б</w:t>
      </w:r>
      <w:r w:rsidRPr="0035322C">
        <w:rPr>
          <w:rFonts w:ascii="Times New Roman" w:hAnsi="Times New Roman" w:cs="Times New Roman"/>
          <w:color w:val="000000" w:themeColor="text1"/>
        </w:rPr>
        <w:t>до</w:t>
      </w:r>
      <w:proofErr w:type="spellEnd"/>
      <w:r w:rsidRPr="0035322C">
        <w:rPr>
          <w:rFonts w:ascii="Times New Roman" w:hAnsi="Times New Roman" w:cs="Times New Roman"/>
          <w:color w:val="000000" w:themeColor="text1"/>
        </w:rPr>
        <w:t xml:space="preserve">. </w:t>
      </w:r>
      <w:r w:rsidRPr="0035322C">
        <w:rPr>
          <w:rFonts w:ascii="Times New Roman" w:hAnsi="Times New Roman" w:cs="Times New Roman"/>
          <w:i/>
          <w:iCs/>
          <w:color w:val="000000" w:themeColor="text1"/>
        </w:rPr>
        <w:t xml:space="preserve">2 – </w:t>
      </w:r>
      <w:r w:rsidRPr="0035322C">
        <w:rPr>
          <w:rFonts w:ascii="Times New Roman" w:hAnsi="Times New Roman" w:cs="Times New Roman"/>
          <w:color w:val="000000" w:themeColor="text1"/>
        </w:rPr>
        <w:t xml:space="preserve">дацан Шар-Сум. 3 – памятники в </w:t>
      </w:r>
      <w:proofErr w:type="spellStart"/>
      <w:r w:rsidRPr="0035322C">
        <w:rPr>
          <w:rFonts w:ascii="Times New Roman" w:hAnsi="Times New Roman" w:cs="Times New Roman"/>
          <w:color w:val="000000" w:themeColor="text1"/>
        </w:rPr>
        <w:t>Барунхурайской</w:t>
      </w:r>
      <w:proofErr w:type="spellEnd"/>
      <w:r w:rsidRPr="0035322C">
        <w:rPr>
          <w:rFonts w:ascii="Times New Roman" w:hAnsi="Times New Roman" w:cs="Times New Roman"/>
          <w:color w:val="000000" w:themeColor="text1"/>
        </w:rPr>
        <w:t xml:space="preserve"> впадине</w:t>
      </w:r>
    </w:p>
    <w:p w14:paraId="5237CA2A" w14:textId="77777777" w:rsidR="00316813" w:rsidRPr="0035322C" w:rsidRDefault="00316813" w:rsidP="00316813">
      <w:pPr>
        <w:rPr>
          <w:color w:val="000000" w:themeColor="text1"/>
        </w:rPr>
      </w:pPr>
      <w:r w:rsidRPr="0035322C">
        <w:rPr>
          <w:color w:val="000000" w:themeColor="text1"/>
        </w:rPr>
        <w:t xml:space="preserve">Рис.2 Фарфор с орнаментом </w:t>
      </w:r>
      <w:r w:rsidRPr="0035322C">
        <w:rPr>
          <w:i/>
          <w:iCs/>
          <w:color w:val="000000" w:themeColor="text1"/>
        </w:rPr>
        <w:t>Ваньшоу вэн</w:t>
      </w:r>
      <w:r w:rsidRPr="0035322C">
        <w:rPr>
          <w:color w:val="000000" w:themeColor="text1"/>
        </w:rPr>
        <w:t xml:space="preserve">ь </w:t>
      </w:r>
    </w:p>
    <w:p w14:paraId="4153976E" w14:textId="77777777" w:rsidR="00316813" w:rsidRPr="0035322C" w:rsidRDefault="00316813" w:rsidP="00316813">
      <w:pPr>
        <w:rPr>
          <w:i/>
          <w:iCs/>
          <w:color w:val="000000" w:themeColor="text1"/>
        </w:rPr>
      </w:pPr>
      <w:r w:rsidRPr="0035322C">
        <w:rPr>
          <w:color w:val="000000" w:themeColor="text1"/>
        </w:rPr>
        <w:t>Рис.3 Фарфор с орнаментом</w:t>
      </w:r>
      <w:r w:rsidRPr="0035322C">
        <w:rPr>
          <w:i/>
          <w:iCs/>
          <w:color w:val="000000" w:themeColor="text1"/>
        </w:rPr>
        <w:t xml:space="preserve"> У фу шоу</w:t>
      </w:r>
    </w:p>
    <w:p w14:paraId="3EE53F90" w14:textId="226FF2B3" w:rsidR="00316813" w:rsidRPr="0035322C" w:rsidRDefault="00316813" w:rsidP="00316813">
      <w:pPr>
        <w:rPr>
          <w:i/>
          <w:iCs/>
          <w:color w:val="000000" w:themeColor="text1"/>
        </w:rPr>
      </w:pPr>
      <w:r w:rsidRPr="0035322C">
        <w:rPr>
          <w:color w:val="000000" w:themeColor="text1"/>
        </w:rPr>
        <w:t xml:space="preserve">Рис.4 Марка типа </w:t>
      </w:r>
      <w:r w:rsidRPr="0035322C">
        <w:rPr>
          <w:i/>
          <w:iCs/>
          <w:color w:val="000000" w:themeColor="text1"/>
        </w:rPr>
        <w:t>Ту Цзи</w:t>
      </w:r>
    </w:p>
    <w:p w14:paraId="7BC440AA" w14:textId="77777777" w:rsidR="00316813" w:rsidRPr="003F60E6" w:rsidRDefault="00316813" w:rsidP="00316813">
      <w:pPr>
        <w:rPr>
          <w:i/>
          <w:iCs/>
        </w:rPr>
      </w:pPr>
      <w:r w:rsidRPr="003F60E6">
        <w:rPr>
          <w:i/>
          <w:iCs/>
        </w:rPr>
        <w:t xml:space="preserve">Рис.5 </w:t>
      </w:r>
      <w:r w:rsidRPr="003F60E6">
        <w:t xml:space="preserve">Изображение магического гриба </w:t>
      </w:r>
      <w:r w:rsidRPr="003F60E6">
        <w:rPr>
          <w:i/>
          <w:iCs/>
        </w:rPr>
        <w:t>Линчжи</w:t>
      </w:r>
    </w:p>
    <w:p w14:paraId="70A89F6F" w14:textId="77777777" w:rsidR="00316813" w:rsidRPr="0059382D" w:rsidRDefault="00316813" w:rsidP="00817F66">
      <w:pPr>
        <w:shd w:val="clear" w:color="auto" w:fill="FFFFFF"/>
        <w:rPr>
          <w:color w:val="000000"/>
        </w:rPr>
      </w:pPr>
    </w:p>
    <w:p w14:paraId="172C45B7" w14:textId="77777777" w:rsidR="00803C03" w:rsidRPr="000B25C8" w:rsidRDefault="00803C03" w:rsidP="00803C03">
      <w:pPr>
        <w:jc w:val="both"/>
        <w:rPr>
          <w:color w:val="000000" w:themeColor="text1"/>
        </w:rPr>
      </w:pPr>
    </w:p>
    <w:p w14:paraId="187B4CE8" w14:textId="77777777" w:rsidR="00803C03" w:rsidRPr="000B25C8" w:rsidRDefault="00803C03" w:rsidP="00803C03">
      <w:pPr>
        <w:jc w:val="both"/>
        <w:rPr>
          <w:color w:val="000000" w:themeColor="text1"/>
        </w:rPr>
      </w:pPr>
    </w:p>
    <w:p w14:paraId="4D422870" w14:textId="77777777" w:rsidR="00803C03" w:rsidRPr="000B25C8" w:rsidRDefault="00803C03" w:rsidP="00803C03">
      <w:pPr>
        <w:jc w:val="both"/>
        <w:rPr>
          <w:color w:val="000000" w:themeColor="text1"/>
        </w:rPr>
      </w:pPr>
    </w:p>
    <w:p w14:paraId="7E162773" w14:textId="77777777" w:rsidR="00803C03" w:rsidRPr="000B25C8" w:rsidRDefault="00803C03" w:rsidP="00803C03">
      <w:pPr>
        <w:jc w:val="both"/>
        <w:rPr>
          <w:color w:val="000000" w:themeColor="text1"/>
        </w:rPr>
      </w:pPr>
    </w:p>
    <w:p w14:paraId="2A711849" w14:textId="77777777" w:rsidR="0056042C" w:rsidRPr="000B25C8" w:rsidRDefault="0056042C" w:rsidP="00803C03">
      <w:pPr>
        <w:jc w:val="both"/>
        <w:rPr>
          <w:color w:val="000000" w:themeColor="text1"/>
        </w:rPr>
      </w:pPr>
    </w:p>
    <w:p w14:paraId="32E8C47C" w14:textId="77777777" w:rsidR="0056042C" w:rsidRPr="000B25C8" w:rsidRDefault="0056042C" w:rsidP="00803C03">
      <w:pPr>
        <w:jc w:val="both"/>
        <w:rPr>
          <w:color w:val="000000" w:themeColor="text1"/>
        </w:rPr>
      </w:pPr>
    </w:p>
    <w:p w14:paraId="2C135F45" w14:textId="77777777" w:rsidR="0056042C" w:rsidRPr="000B25C8" w:rsidRDefault="0056042C" w:rsidP="00803C03">
      <w:pPr>
        <w:jc w:val="both"/>
        <w:rPr>
          <w:color w:val="000000" w:themeColor="text1"/>
        </w:rPr>
      </w:pPr>
    </w:p>
    <w:p w14:paraId="2A881A50" w14:textId="77777777" w:rsidR="0056042C" w:rsidRPr="000B25C8" w:rsidRDefault="0056042C" w:rsidP="00803C03">
      <w:pPr>
        <w:jc w:val="both"/>
        <w:rPr>
          <w:color w:val="000000" w:themeColor="text1"/>
        </w:rPr>
      </w:pPr>
    </w:p>
    <w:p w14:paraId="656FC0F9" w14:textId="77777777" w:rsidR="0056042C" w:rsidRPr="000B25C8" w:rsidRDefault="0056042C" w:rsidP="00803C03">
      <w:pPr>
        <w:jc w:val="both"/>
        <w:rPr>
          <w:color w:val="000000" w:themeColor="text1"/>
        </w:rPr>
      </w:pPr>
    </w:p>
    <w:p w14:paraId="5621DF3A" w14:textId="77777777" w:rsidR="0056042C" w:rsidRPr="000B25C8" w:rsidRDefault="0056042C" w:rsidP="00803C03">
      <w:pPr>
        <w:jc w:val="both"/>
        <w:rPr>
          <w:color w:val="000000" w:themeColor="text1"/>
        </w:rPr>
      </w:pPr>
    </w:p>
    <w:p w14:paraId="52061FB1" w14:textId="77777777" w:rsidR="00496B72" w:rsidRPr="000B25C8" w:rsidRDefault="00496B72" w:rsidP="00803C03">
      <w:pPr>
        <w:jc w:val="both"/>
        <w:rPr>
          <w:color w:val="000000" w:themeColor="text1"/>
        </w:rPr>
      </w:pPr>
    </w:p>
    <w:p w14:paraId="600BEE52" w14:textId="77777777" w:rsidR="00496B72" w:rsidRPr="000B25C8" w:rsidRDefault="00496B72" w:rsidP="00803C03">
      <w:pPr>
        <w:jc w:val="both"/>
        <w:rPr>
          <w:color w:val="000000" w:themeColor="text1"/>
        </w:rPr>
      </w:pPr>
    </w:p>
    <w:p w14:paraId="74B31B21" w14:textId="04335CA2" w:rsidR="00532C2E" w:rsidRPr="000B25C8" w:rsidRDefault="00532C2E" w:rsidP="00803C03">
      <w:pPr>
        <w:jc w:val="both"/>
        <w:rPr>
          <w:color w:val="000000" w:themeColor="text1"/>
        </w:rPr>
      </w:pPr>
    </w:p>
    <w:sectPr w:rsidR="00532C2E" w:rsidRPr="000B25C8">
      <w:footnotePr>
        <w:numRestart w:val="eachPage"/>
      </w:foot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C342B" w14:textId="77777777" w:rsidR="00E10A3B" w:rsidRDefault="00E10A3B" w:rsidP="00B62ED3">
      <w:r>
        <w:separator/>
      </w:r>
    </w:p>
  </w:endnote>
  <w:endnote w:type="continuationSeparator" w:id="0">
    <w:p w14:paraId="19A365E8" w14:textId="77777777" w:rsidR="00E10A3B" w:rsidRDefault="00E10A3B" w:rsidP="00B6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swiss"/>
    <w:notTrueType/>
    <w:pitch w:val="variable"/>
    <w:sig w:usb0="00000003" w:usb1="00000000" w:usb2="00000000" w:usb3="00000000" w:csb0="00000001" w:csb1="00000000"/>
  </w:font>
  <w:font w:name="ヒラギノ角ゴ Pro W3">
    <w:altName w:val="Times New Roman"/>
    <w:panose1 w:val="020B0300000000000000"/>
    <w:charset w:val="00"/>
    <w:family w:val="roman"/>
    <w:pitch w:val="default"/>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AB4A" w14:textId="77777777" w:rsidR="00E10A3B" w:rsidRDefault="00E10A3B" w:rsidP="00B62ED3">
      <w:r>
        <w:separator/>
      </w:r>
    </w:p>
  </w:footnote>
  <w:footnote w:type="continuationSeparator" w:id="0">
    <w:p w14:paraId="2F336574" w14:textId="77777777" w:rsidR="00E10A3B" w:rsidRDefault="00E10A3B" w:rsidP="00B6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B0F"/>
    <w:multiLevelType w:val="hybridMultilevel"/>
    <w:tmpl w:val="67AEE918"/>
    <w:lvl w:ilvl="0" w:tplc="BFA25BA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7832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2F1"/>
    <w:rsid w:val="000007DE"/>
    <w:rsid w:val="000053AE"/>
    <w:rsid w:val="00012EFF"/>
    <w:rsid w:val="000164E4"/>
    <w:rsid w:val="00016EC6"/>
    <w:rsid w:val="00020A16"/>
    <w:rsid w:val="00020A1B"/>
    <w:rsid w:val="00021CB7"/>
    <w:rsid w:val="000254EB"/>
    <w:rsid w:val="00027EB6"/>
    <w:rsid w:val="00034CDF"/>
    <w:rsid w:val="00045500"/>
    <w:rsid w:val="00055D79"/>
    <w:rsid w:val="0005714B"/>
    <w:rsid w:val="00065490"/>
    <w:rsid w:val="00065836"/>
    <w:rsid w:val="00070DF4"/>
    <w:rsid w:val="0007137D"/>
    <w:rsid w:val="000746CD"/>
    <w:rsid w:val="00075D7B"/>
    <w:rsid w:val="000807BE"/>
    <w:rsid w:val="0009643E"/>
    <w:rsid w:val="00097EF3"/>
    <w:rsid w:val="000A1D47"/>
    <w:rsid w:val="000B25C8"/>
    <w:rsid w:val="000C65E4"/>
    <w:rsid w:val="000C70BA"/>
    <w:rsid w:val="000C7B37"/>
    <w:rsid w:val="000D3929"/>
    <w:rsid w:val="000E07E2"/>
    <w:rsid w:val="000E465B"/>
    <w:rsid w:val="000E628D"/>
    <w:rsid w:val="000E6A84"/>
    <w:rsid w:val="000F0CF5"/>
    <w:rsid w:val="00101A75"/>
    <w:rsid w:val="00116858"/>
    <w:rsid w:val="001245C0"/>
    <w:rsid w:val="00127765"/>
    <w:rsid w:val="0013733A"/>
    <w:rsid w:val="0014057C"/>
    <w:rsid w:val="00142E2F"/>
    <w:rsid w:val="00146F2B"/>
    <w:rsid w:val="00150E82"/>
    <w:rsid w:val="00151A5B"/>
    <w:rsid w:val="00154F2F"/>
    <w:rsid w:val="00155A10"/>
    <w:rsid w:val="001574E8"/>
    <w:rsid w:val="001606A3"/>
    <w:rsid w:val="001608DD"/>
    <w:rsid w:val="00161611"/>
    <w:rsid w:val="00163A8F"/>
    <w:rsid w:val="00163E7E"/>
    <w:rsid w:val="00164ABA"/>
    <w:rsid w:val="00164CD1"/>
    <w:rsid w:val="00165895"/>
    <w:rsid w:val="001659F9"/>
    <w:rsid w:val="0018518B"/>
    <w:rsid w:val="00187477"/>
    <w:rsid w:val="00194721"/>
    <w:rsid w:val="001A1720"/>
    <w:rsid w:val="001A19D8"/>
    <w:rsid w:val="001A434C"/>
    <w:rsid w:val="001A5396"/>
    <w:rsid w:val="001B1051"/>
    <w:rsid w:val="001B1B90"/>
    <w:rsid w:val="001B4A85"/>
    <w:rsid w:val="001B5957"/>
    <w:rsid w:val="001C19CE"/>
    <w:rsid w:val="001C1CCA"/>
    <w:rsid w:val="001C2B41"/>
    <w:rsid w:val="001C3680"/>
    <w:rsid w:val="001C3D54"/>
    <w:rsid w:val="001C5FAF"/>
    <w:rsid w:val="001C78F3"/>
    <w:rsid w:val="001D02B0"/>
    <w:rsid w:val="001D20D7"/>
    <w:rsid w:val="001D70A7"/>
    <w:rsid w:val="001E64AE"/>
    <w:rsid w:val="00210DB8"/>
    <w:rsid w:val="00211920"/>
    <w:rsid w:val="0021234C"/>
    <w:rsid w:val="002137D3"/>
    <w:rsid w:val="00216754"/>
    <w:rsid w:val="00217B6F"/>
    <w:rsid w:val="002201D9"/>
    <w:rsid w:val="00221F7F"/>
    <w:rsid w:val="00224B51"/>
    <w:rsid w:val="002326B4"/>
    <w:rsid w:val="00246CC6"/>
    <w:rsid w:val="00247885"/>
    <w:rsid w:val="00253629"/>
    <w:rsid w:val="00261F65"/>
    <w:rsid w:val="00263E17"/>
    <w:rsid w:val="00263E28"/>
    <w:rsid w:val="00265EFE"/>
    <w:rsid w:val="002712F1"/>
    <w:rsid w:val="00271E36"/>
    <w:rsid w:val="00275DBB"/>
    <w:rsid w:val="0027789F"/>
    <w:rsid w:val="00283A10"/>
    <w:rsid w:val="00284637"/>
    <w:rsid w:val="002B476F"/>
    <w:rsid w:val="002B6F17"/>
    <w:rsid w:val="002C2FAB"/>
    <w:rsid w:val="002C5D2C"/>
    <w:rsid w:val="002C5F40"/>
    <w:rsid w:val="002D226C"/>
    <w:rsid w:val="002D71E7"/>
    <w:rsid w:val="002E1C58"/>
    <w:rsid w:val="002E69B3"/>
    <w:rsid w:val="002F1175"/>
    <w:rsid w:val="00316813"/>
    <w:rsid w:val="00317220"/>
    <w:rsid w:val="00323E7E"/>
    <w:rsid w:val="003258C7"/>
    <w:rsid w:val="00327B34"/>
    <w:rsid w:val="00327E24"/>
    <w:rsid w:val="003303A9"/>
    <w:rsid w:val="003316D9"/>
    <w:rsid w:val="0033606C"/>
    <w:rsid w:val="00341D36"/>
    <w:rsid w:val="00351BA5"/>
    <w:rsid w:val="0035322C"/>
    <w:rsid w:val="003551DC"/>
    <w:rsid w:val="00363F89"/>
    <w:rsid w:val="00364236"/>
    <w:rsid w:val="0036479B"/>
    <w:rsid w:val="00366171"/>
    <w:rsid w:val="00377786"/>
    <w:rsid w:val="00377ADF"/>
    <w:rsid w:val="0038162A"/>
    <w:rsid w:val="00383CA5"/>
    <w:rsid w:val="003905D0"/>
    <w:rsid w:val="00393F2E"/>
    <w:rsid w:val="00397DBB"/>
    <w:rsid w:val="003A0B75"/>
    <w:rsid w:val="003A3F5D"/>
    <w:rsid w:val="003B1B12"/>
    <w:rsid w:val="003B2C88"/>
    <w:rsid w:val="003B3790"/>
    <w:rsid w:val="003B530C"/>
    <w:rsid w:val="003D070B"/>
    <w:rsid w:val="003D5E4E"/>
    <w:rsid w:val="003D6170"/>
    <w:rsid w:val="003E1FF9"/>
    <w:rsid w:val="003E66AF"/>
    <w:rsid w:val="003F10CA"/>
    <w:rsid w:val="003F60E6"/>
    <w:rsid w:val="00400251"/>
    <w:rsid w:val="004008E8"/>
    <w:rsid w:val="00407E69"/>
    <w:rsid w:val="00412C04"/>
    <w:rsid w:val="00414DC7"/>
    <w:rsid w:val="00417ECC"/>
    <w:rsid w:val="004217C1"/>
    <w:rsid w:val="004228CD"/>
    <w:rsid w:val="004379C3"/>
    <w:rsid w:val="00437C64"/>
    <w:rsid w:val="00444B1F"/>
    <w:rsid w:val="00455A87"/>
    <w:rsid w:val="00460518"/>
    <w:rsid w:val="004630EE"/>
    <w:rsid w:val="004664A9"/>
    <w:rsid w:val="00466FDE"/>
    <w:rsid w:val="00467FDA"/>
    <w:rsid w:val="00470087"/>
    <w:rsid w:val="004845E8"/>
    <w:rsid w:val="00486BC6"/>
    <w:rsid w:val="004901FB"/>
    <w:rsid w:val="004948E2"/>
    <w:rsid w:val="004965AD"/>
    <w:rsid w:val="00496B72"/>
    <w:rsid w:val="004972F5"/>
    <w:rsid w:val="004A7EEA"/>
    <w:rsid w:val="004B3E0D"/>
    <w:rsid w:val="004B635E"/>
    <w:rsid w:val="004C5D3E"/>
    <w:rsid w:val="004D2BCB"/>
    <w:rsid w:val="004D7DC3"/>
    <w:rsid w:val="004E0DA6"/>
    <w:rsid w:val="004E5B8C"/>
    <w:rsid w:val="004E608B"/>
    <w:rsid w:val="004E75D6"/>
    <w:rsid w:val="004F62FA"/>
    <w:rsid w:val="0050195E"/>
    <w:rsid w:val="00504B3D"/>
    <w:rsid w:val="00506D67"/>
    <w:rsid w:val="00507968"/>
    <w:rsid w:val="00511E8F"/>
    <w:rsid w:val="005165B5"/>
    <w:rsid w:val="00517246"/>
    <w:rsid w:val="00520DDF"/>
    <w:rsid w:val="00522D70"/>
    <w:rsid w:val="00523C9F"/>
    <w:rsid w:val="00524288"/>
    <w:rsid w:val="00527C49"/>
    <w:rsid w:val="00532C2E"/>
    <w:rsid w:val="00537F80"/>
    <w:rsid w:val="00545D2E"/>
    <w:rsid w:val="005503E3"/>
    <w:rsid w:val="005504BD"/>
    <w:rsid w:val="00556B5B"/>
    <w:rsid w:val="0056042C"/>
    <w:rsid w:val="005607A4"/>
    <w:rsid w:val="005632D9"/>
    <w:rsid w:val="005646EC"/>
    <w:rsid w:val="005718A6"/>
    <w:rsid w:val="00583896"/>
    <w:rsid w:val="005847F2"/>
    <w:rsid w:val="0058620F"/>
    <w:rsid w:val="005868DE"/>
    <w:rsid w:val="0058704B"/>
    <w:rsid w:val="0059104B"/>
    <w:rsid w:val="0059382D"/>
    <w:rsid w:val="00593EAD"/>
    <w:rsid w:val="00594DBA"/>
    <w:rsid w:val="005955B0"/>
    <w:rsid w:val="00596295"/>
    <w:rsid w:val="00596529"/>
    <w:rsid w:val="005A0827"/>
    <w:rsid w:val="005A5200"/>
    <w:rsid w:val="005B0ECA"/>
    <w:rsid w:val="005B1A07"/>
    <w:rsid w:val="005C22DB"/>
    <w:rsid w:val="005C7024"/>
    <w:rsid w:val="005C77CE"/>
    <w:rsid w:val="005D4FB5"/>
    <w:rsid w:val="005D5A71"/>
    <w:rsid w:val="005E44CA"/>
    <w:rsid w:val="005E6B43"/>
    <w:rsid w:val="005E6F94"/>
    <w:rsid w:val="005F150F"/>
    <w:rsid w:val="005F1602"/>
    <w:rsid w:val="005F346E"/>
    <w:rsid w:val="005F50D9"/>
    <w:rsid w:val="005F7821"/>
    <w:rsid w:val="006002E3"/>
    <w:rsid w:val="00600F29"/>
    <w:rsid w:val="00601D8B"/>
    <w:rsid w:val="0060413B"/>
    <w:rsid w:val="00610219"/>
    <w:rsid w:val="00614C50"/>
    <w:rsid w:val="00615391"/>
    <w:rsid w:val="006222E8"/>
    <w:rsid w:val="0062290E"/>
    <w:rsid w:val="00625794"/>
    <w:rsid w:val="006269A4"/>
    <w:rsid w:val="006270A4"/>
    <w:rsid w:val="006306A4"/>
    <w:rsid w:val="00636617"/>
    <w:rsid w:val="00645B11"/>
    <w:rsid w:val="00647A84"/>
    <w:rsid w:val="006525DA"/>
    <w:rsid w:val="006535C8"/>
    <w:rsid w:val="0065441F"/>
    <w:rsid w:val="00654A04"/>
    <w:rsid w:val="006708C4"/>
    <w:rsid w:val="0067582D"/>
    <w:rsid w:val="00675FDA"/>
    <w:rsid w:val="00680FD0"/>
    <w:rsid w:val="00681D17"/>
    <w:rsid w:val="0068245D"/>
    <w:rsid w:val="006929E1"/>
    <w:rsid w:val="006955F2"/>
    <w:rsid w:val="00695B52"/>
    <w:rsid w:val="00696DF8"/>
    <w:rsid w:val="00696F89"/>
    <w:rsid w:val="006A008C"/>
    <w:rsid w:val="006B1026"/>
    <w:rsid w:val="006B51DC"/>
    <w:rsid w:val="006C0AE9"/>
    <w:rsid w:val="006C0E50"/>
    <w:rsid w:val="006C0EC4"/>
    <w:rsid w:val="006C0F03"/>
    <w:rsid w:val="006D6D07"/>
    <w:rsid w:val="006E2780"/>
    <w:rsid w:val="006E6F2F"/>
    <w:rsid w:val="006F1843"/>
    <w:rsid w:val="006F4927"/>
    <w:rsid w:val="006F5CA2"/>
    <w:rsid w:val="00700BAD"/>
    <w:rsid w:val="00701E86"/>
    <w:rsid w:val="00702065"/>
    <w:rsid w:val="00702113"/>
    <w:rsid w:val="00703AB5"/>
    <w:rsid w:val="00705C90"/>
    <w:rsid w:val="00715A0B"/>
    <w:rsid w:val="00717757"/>
    <w:rsid w:val="00720CF4"/>
    <w:rsid w:val="007212CD"/>
    <w:rsid w:val="00722C20"/>
    <w:rsid w:val="00735BF9"/>
    <w:rsid w:val="0074405C"/>
    <w:rsid w:val="00745E10"/>
    <w:rsid w:val="0074608A"/>
    <w:rsid w:val="00747E4C"/>
    <w:rsid w:val="007576AD"/>
    <w:rsid w:val="007622AE"/>
    <w:rsid w:val="00765601"/>
    <w:rsid w:val="0077383B"/>
    <w:rsid w:val="00777897"/>
    <w:rsid w:val="00781C18"/>
    <w:rsid w:val="00785EA2"/>
    <w:rsid w:val="007A15BB"/>
    <w:rsid w:val="007A3010"/>
    <w:rsid w:val="007A30BA"/>
    <w:rsid w:val="007A76C0"/>
    <w:rsid w:val="007B4F47"/>
    <w:rsid w:val="007C387C"/>
    <w:rsid w:val="007C6AB4"/>
    <w:rsid w:val="007D5859"/>
    <w:rsid w:val="007D7DD7"/>
    <w:rsid w:val="007E7C02"/>
    <w:rsid w:val="007F1BC1"/>
    <w:rsid w:val="007F4673"/>
    <w:rsid w:val="007F6928"/>
    <w:rsid w:val="00800520"/>
    <w:rsid w:val="00801D0A"/>
    <w:rsid w:val="00803C03"/>
    <w:rsid w:val="0081121D"/>
    <w:rsid w:val="00817373"/>
    <w:rsid w:val="00817F66"/>
    <w:rsid w:val="00827761"/>
    <w:rsid w:val="00832C48"/>
    <w:rsid w:val="0083429F"/>
    <w:rsid w:val="00834D79"/>
    <w:rsid w:val="00840744"/>
    <w:rsid w:val="00840A3F"/>
    <w:rsid w:val="00842570"/>
    <w:rsid w:val="00842DBB"/>
    <w:rsid w:val="0087007A"/>
    <w:rsid w:val="00870675"/>
    <w:rsid w:val="008712C1"/>
    <w:rsid w:val="008714EC"/>
    <w:rsid w:val="00871C15"/>
    <w:rsid w:val="008765CD"/>
    <w:rsid w:val="00890994"/>
    <w:rsid w:val="00891FFC"/>
    <w:rsid w:val="00892C61"/>
    <w:rsid w:val="0089328F"/>
    <w:rsid w:val="008A7B3F"/>
    <w:rsid w:val="008B000E"/>
    <w:rsid w:val="008B0B7E"/>
    <w:rsid w:val="008B0BA4"/>
    <w:rsid w:val="008B3EBF"/>
    <w:rsid w:val="008B4E62"/>
    <w:rsid w:val="008C1CE1"/>
    <w:rsid w:val="008D52A7"/>
    <w:rsid w:val="008D7125"/>
    <w:rsid w:val="008E2950"/>
    <w:rsid w:val="008E3F75"/>
    <w:rsid w:val="008E40D1"/>
    <w:rsid w:val="008E6691"/>
    <w:rsid w:val="008F4DB9"/>
    <w:rsid w:val="008F7938"/>
    <w:rsid w:val="009003E4"/>
    <w:rsid w:val="0090481F"/>
    <w:rsid w:val="00906CE6"/>
    <w:rsid w:val="00920C7A"/>
    <w:rsid w:val="00924D71"/>
    <w:rsid w:val="00925719"/>
    <w:rsid w:val="0093005A"/>
    <w:rsid w:val="009305FA"/>
    <w:rsid w:val="0093079D"/>
    <w:rsid w:val="00931E55"/>
    <w:rsid w:val="00935723"/>
    <w:rsid w:val="00936B9D"/>
    <w:rsid w:val="0093731A"/>
    <w:rsid w:val="00943CDB"/>
    <w:rsid w:val="009440AC"/>
    <w:rsid w:val="00952FC2"/>
    <w:rsid w:val="009553D8"/>
    <w:rsid w:val="00955EC5"/>
    <w:rsid w:val="00957122"/>
    <w:rsid w:val="00957690"/>
    <w:rsid w:val="00957B16"/>
    <w:rsid w:val="0096067D"/>
    <w:rsid w:val="00960B7F"/>
    <w:rsid w:val="0096541F"/>
    <w:rsid w:val="00965D02"/>
    <w:rsid w:val="00967CBC"/>
    <w:rsid w:val="009909E6"/>
    <w:rsid w:val="00995778"/>
    <w:rsid w:val="009962AB"/>
    <w:rsid w:val="009966BB"/>
    <w:rsid w:val="00997630"/>
    <w:rsid w:val="009A04A4"/>
    <w:rsid w:val="009B3351"/>
    <w:rsid w:val="009B6B45"/>
    <w:rsid w:val="009C1139"/>
    <w:rsid w:val="009C3B57"/>
    <w:rsid w:val="009C48DF"/>
    <w:rsid w:val="009C661E"/>
    <w:rsid w:val="009D277C"/>
    <w:rsid w:val="009E1256"/>
    <w:rsid w:val="009E4F63"/>
    <w:rsid w:val="009E7A23"/>
    <w:rsid w:val="009F107E"/>
    <w:rsid w:val="009F1164"/>
    <w:rsid w:val="009F475B"/>
    <w:rsid w:val="009F6CDC"/>
    <w:rsid w:val="00A0153F"/>
    <w:rsid w:val="00A01ADB"/>
    <w:rsid w:val="00A058A2"/>
    <w:rsid w:val="00A07ED2"/>
    <w:rsid w:val="00A17103"/>
    <w:rsid w:val="00A219A1"/>
    <w:rsid w:val="00A219F3"/>
    <w:rsid w:val="00A307C7"/>
    <w:rsid w:val="00A33F77"/>
    <w:rsid w:val="00A341AA"/>
    <w:rsid w:val="00A352E3"/>
    <w:rsid w:val="00A402ED"/>
    <w:rsid w:val="00A41586"/>
    <w:rsid w:val="00A44660"/>
    <w:rsid w:val="00A51BE7"/>
    <w:rsid w:val="00A530C2"/>
    <w:rsid w:val="00A53DD6"/>
    <w:rsid w:val="00A568DF"/>
    <w:rsid w:val="00A714EE"/>
    <w:rsid w:val="00A741EC"/>
    <w:rsid w:val="00A770E7"/>
    <w:rsid w:val="00A804C5"/>
    <w:rsid w:val="00A84B08"/>
    <w:rsid w:val="00A8599B"/>
    <w:rsid w:val="00A86877"/>
    <w:rsid w:val="00A871B7"/>
    <w:rsid w:val="00A90874"/>
    <w:rsid w:val="00A912C1"/>
    <w:rsid w:val="00A91464"/>
    <w:rsid w:val="00A92BD0"/>
    <w:rsid w:val="00A92D48"/>
    <w:rsid w:val="00A9509B"/>
    <w:rsid w:val="00AA0B93"/>
    <w:rsid w:val="00AA3536"/>
    <w:rsid w:val="00AA4EAC"/>
    <w:rsid w:val="00AB147F"/>
    <w:rsid w:val="00AB1A62"/>
    <w:rsid w:val="00AB4B8A"/>
    <w:rsid w:val="00AC0806"/>
    <w:rsid w:val="00AC1A33"/>
    <w:rsid w:val="00AC3BEC"/>
    <w:rsid w:val="00AC6CF3"/>
    <w:rsid w:val="00AD3EC0"/>
    <w:rsid w:val="00AD5F4B"/>
    <w:rsid w:val="00AD7A55"/>
    <w:rsid w:val="00AE12A6"/>
    <w:rsid w:val="00AE1C06"/>
    <w:rsid w:val="00AF7C85"/>
    <w:rsid w:val="00B05846"/>
    <w:rsid w:val="00B10BBA"/>
    <w:rsid w:val="00B12BB7"/>
    <w:rsid w:val="00B135A0"/>
    <w:rsid w:val="00B13607"/>
    <w:rsid w:val="00B21C1C"/>
    <w:rsid w:val="00B24CC1"/>
    <w:rsid w:val="00B31328"/>
    <w:rsid w:val="00B4490C"/>
    <w:rsid w:val="00B451B7"/>
    <w:rsid w:val="00B537AF"/>
    <w:rsid w:val="00B53F20"/>
    <w:rsid w:val="00B55357"/>
    <w:rsid w:val="00B56AB3"/>
    <w:rsid w:val="00B62ED3"/>
    <w:rsid w:val="00B65C45"/>
    <w:rsid w:val="00B6749C"/>
    <w:rsid w:val="00B7153C"/>
    <w:rsid w:val="00B754DB"/>
    <w:rsid w:val="00B76F1F"/>
    <w:rsid w:val="00B80DDF"/>
    <w:rsid w:val="00B826B1"/>
    <w:rsid w:val="00B8273E"/>
    <w:rsid w:val="00B870B9"/>
    <w:rsid w:val="00B90042"/>
    <w:rsid w:val="00BA1E97"/>
    <w:rsid w:val="00BA5E69"/>
    <w:rsid w:val="00BB0A3D"/>
    <w:rsid w:val="00BB3C23"/>
    <w:rsid w:val="00BC1B5E"/>
    <w:rsid w:val="00BC1B85"/>
    <w:rsid w:val="00BC5862"/>
    <w:rsid w:val="00BD0C2C"/>
    <w:rsid w:val="00BD2237"/>
    <w:rsid w:val="00BD4127"/>
    <w:rsid w:val="00BD4ABB"/>
    <w:rsid w:val="00BD4B29"/>
    <w:rsid w:val="00BE1504"/>
    <w:rsid w:val="00BE201C"/>
    <w:rsid w:val="00BE554C"/>
    <w:rsid w:val="00BE6A20"/>
    <w:rsid w:val="00BF1383"/>
    <w:rsid w:val="00BF19FB"/>
    <w:rsid w:val="00BF1B42"/>
    <w:rsid w:val="00BF3642"/>
    <w:rsid w:val="00BF4746"/>
    <w:rsid w:val="00BF6F14"/>
    <w:rsid w:val="00C02341"/>
    <w:rsid w:val="00C0503D"/>
    <w:rsid w:val="00C05DEE"/>
    <w:rsid w:val="00C0656F"/>
    <w:rsid w:val="00C161EA"/>
    <w:rsid w:val="00C22D4F"/>
    <w:rsid w:val="00C255B7"/>
    <w:rsid w:val="00C300E6"/>
    <w:rsid w:val="00C309D1"/>
    <w:rsid w:val="00C30F7E"/>
    <w:rsid w:val="00C31E26"/>
    <w:rsid w:val="00C31F95"/>
    <w:rsid w:val="00C32804"/>
    <w:rsid w:val="00C35B66"/>
    <w:rsid w:val="00C42292"/>
    <w:rsid w:val="00C43EF7"/>
    <w:rsid w:val="00C51179"/>
    <w:rsid w:val="00C52875"/>
    <w:rsid w:val="00C53164"/>
    <w:rsid w:val="00C55AF5"/>
    <w:rsid w:val="00C57FB4"/>
    <w:rsid w:val="00C730D7"/>
    <w:rsid w:val="00C75D62"/>
    <w:rsid w:val="00C8265F"/>
    <w:rsid w:val="00C86AC4"/>
    <w:rsid w:val="00C87586"/>
    <w:rsid w:val="00C953EB"/>
    <w:rsid w:val="00CA0F98"/>
    <w:rsid w:val="00CA2D99"/>
    <w:rsid w:val="00CA6285"/>
    <w:rsid w:val="00CA6687"/>
    <w:rsid w:val="00CB1229"/>
    <w:rsid w:val="00CB2372"/>
    <w:rsid w:val="00CB34DF"/>
    <w:rsid w:val="00CB5B0A"/>
    <w:rsid w:val="00CB6B03"/>
    <w:rsid w:val="00CB7776"/>
    <w:rsid w:val="00CB7940"/>
    <w:rsid w:val="00CB7CAC"/>
    <w:rsid w:val="00CC40C3"/>
    <w:rsid w:val="00CD1ADD"/>
    <w:rsid w:val="00CF02E8"/>
    <w:rsid w:val="00CF4D42"/>
    <w:rsid w:val="00CF7339"/>
    <w:rsid w:val="00D05D39"/>
    <w:rsid w:val="00D149D8"/>
    <w:rsid w:val="00D14D2D"/>
    <w:rsid w:val="00D15958"/>
    <w:rsid w:val="00D15A2C"/>
    <w:rsid w:val="00D16B93"/>
    <w:rsid w:val="00D21534"/>
    <w:rsid w:val="00D21768"/>
    <w:rsid w:val="00D23AB6"/>
    <w:rsid w:val="00D2546E"/>
    <w:rsid w:val="00D3320E"/>
    <w:rsid w:val="00D37B96"/>
    <w:rsid w:val="00D400FE"/>
    <w:rsid w:val="00D439CD"/>
    <w:rsid w:val="00D44D91"/>
    <w:rsid w:val="00D45453"/>
    <w:rsid w:val="00D47A80"/>
    <w:rsid w:val="00D5388C"/>
    <w:rsid w:val="00D61E18"/>
    <w:rsid w:val="00D64734"/>
    <w:rsid w:val="00D65024"/>
    <w:rsid w:val="00D76ECC"/>
    <w:rsid w:val="00D771B4"/>
    <w:rsid w:val="00D818BE"/>
    <w:rsid w:val="00D82984"/>
    <w:rsid w:val="00D93ACC"/>
    <w:rsid w:val="00D96A4D"/>
    <w:rsid w:val="00D96E97"/>
    <w:rsid w:val="00DA019C"/>
    <w:rsid w:val="00DA2D6E"/>
    <w:rsid w:val="00DA32F2"/>
    <w:rsid w:val="00DB69BB"/>
    <w:rsid w:val="00DB7874"/>
    <w:rsid w:val="00DC0973"/>
    <w:rsid w:val="00DC7DC6"/>
    <w:rsid w:val="00DD17CC"/>
    <w:rsid w:val="00DE51A5"/>
    <w:rsid w:val="00DE6B39"/>
    <w:rsid w:val="00DE7ABE"/>
    <w:rsid w:val="00DF408E"/>
    <w:rsid w:val="00E01C06"/>
    <w:rsid w:val="00E030C1"/>
    <w:rsid w:val="00E04D01"/>
    <w:rsid w:val="00E0578E"/>
    <w:rsid w:val="00E10A3B"/>
    <w:rsid w:val="00E15227"/>
    <w:rsid w:val="00E1708F"/>
    <w:rsid w:val="00E1722C"/>
    <w:rsid w:val="00E267B0"/>
    <w:rsid w:val="00E30E53"/>
    <w:rsid w:val="00E31007"/>
    <w:rsid w:val="00E44B69"/>
    <w:rsid w:val="00E44DE1"/>
    <w:rsid w:val="00E5374A"/>
    <w:rsid w:val="00E614AE"/>
    <w:rsid w:val="00E75106"/>
    <w:rsid w:val="00E763CA"/>
    <w:rsid w:val="00E82028"/>
    <w:rsid w:val="00E90763"/>
    <w:rsid w:val="00E91F6E"/>
    <w:rsid w:val="00E934DE"/>
    <w:rsid w:val="00E96B42"/>
    <w:rsid w:val="00EA5D4B"/>
    <w:rsid w:val="00EB6655"/>
    <w:rsid w:val="00EC09EC"/>
    <w:rsid w:val="00EC1A5D"/>
    <w:rsid w:val="00EC5E4B"/>
    <w:rsid w:val="00EC61EC"/>
    <w:rsid w:val="00ED095A"/>
    <w:rsid w:val="00ED1D54"/>
    <w:rsid w:val="00ED395E"/>
    <w:rsid w:val="00ED6D55"/>
    <w:rsid w:val="00EE1B63"/>
    <w:rsid w:val="00EE5ABB"/>
    <w:rsid w:val="00EE6C6C"/>
    <w:rsid w:val="00EF2114"/>
    <w:rsid w:val="00EF54A3"/>
    <w:rsid w:val="00F0201A"/>
    <w:rsid w:val="00F15B5B"/>
    <w:rsid w:val="00F17D48"/>
    <w:rsid w:val="00F21C01"/>
    <w:rsid w:val="00F25E05"/>
    <w:rsid w:val="00F2799D"/>
    <w:rsid w:val="00F3062E"/>
    <w:rsid w:val="00F322AB"/>
    <w:rsid w:val="00F32576"/>
    <w:rsid w:val="00F33751"/>
    <w:rsid w:val="00F35155"/>
    <w:rsid w:val="00F35A72"/>
    <w:rsid w:val="00F36F09"/>
    <w:rsid w:val="00F411AA"/>
    <w:rsid w:val="00F42A79"/>
    <w:rsid w:val="00F43970"/>
    <w:rsid w:val="00F475D8"/>
    <w:rsid w:val="00F47CE3"/>
    <w:rsid w:val="00F50DE7"/>
    <w:rsid w:val="00F50F59"/>
    <w:rsid w:val="00F528AB"/>
    <w:rsid w:val="00F53488"/>
    <w:rsid w:val="00F538F8"/>
    <w:rsid w:val="00F540F0"/>
    <w:rsid w:val="00F55F9D"/>
    <w:rsid w:val="00F56FE2"/>
    <w:rsid w:val="00F60B79"/>
    <w:rsid w:val="00F61710"/>
    <w:rsid w:val="00F61803"/>
    <w:rsid w:val="00F63B95"/>
    <w:rsid w:val="00F7044C"/>
    <w:rsid w:val="00F724F8"/>
    <w:rsid w:val="00F73AE8"/>
    <w:rsid w:val="00F770C7"/>
    <w:rsid w:val="00F8180D"/>
    <w:rsid w:val="00F83D3D"/>
    <w:rsid w:val="00F87431"/>
    <w:rsid w:val="00F87A7E"/>
    <w:rsid w:val="00F923B7"/>
    <w:rsid w:val="00F930C9"/>
    <w:rsid w:val="00FA0AD5"/>
    <w:rsid w:val="00FA0D78"/>
    <w:rsid w:val="00FA13D8"/>
    <w:rsid w:val="00FA17A0"/>
    <w:rsid w:val="00FB0572"/>
    <w:rsid w:val="00FB3A48"/>
    <w:rsid w:val="00FB73B2"/>
    <w:rsid w:val="00FB73C3"/>
    <w:rsid w:val="00FC1433"/>
    <w:rsid w:val="00FC667D"/>
    <w:rsid w:val="00FC6ECD"/>
    <w:rsid w:val="00FD0214"/>
    <w:rsid w:val="00FD021D"/>
    <w:rsid w:val="00FD0CE4"/>
    <w:rsid w:val="00FE146C"/>
    <w:rsid w:val="00FE2B78"/>
    <w:rsid w:val="00FF406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90E7"/>
  <w15:docId w15:val="{38C28D03-68B4-C042-AAF4-563E6DFF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34"/>
    <w:rPr>
      <w:rFonts w:ascii="Times New Roman" w:eastAsia="Times New Roman" w:hAnsi="Times New Roman" w:cs="Times New Roman"/>
    </w:rPr>
  </w:style>
  <w:style w:type="paragraph" w:styleId="Heading1">
    <w:name w:val="heading 1"/>
    <w:basedOn w:val="Normal"/>
    <w:link w:val="Heading1Char"/>
    <w:uiPriority w:val="9"/>
    <w:qFormat/>
    <w:rsid w:val="00BF19FB"/>
    <w:pPr>
      <w:spacing w:before="100" w:beforeAutospacing="1" w:after="100" w:afterAutospacing="1"/>
      <w:outlineLvl w:val="0"/>
    </w:pPr>
    <w:rPr>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62ED3"/>
    <w:rPr>
      <w:sz w:val="20"/>
      <w:szCs w:val="20"/>
    </w:rPr>
  </w:style>
  <w:style w:type="character" w:customStyle="1" w:styleId="FootnoteTextChar">
    <w:name w:val="Footnote Text Char"/>
    <w:basedOn w:val="DefaultParagraphFont"/>
    <w:link w:val="FootnoteText"/>
    <w:uiPriority w:val="99"/>
    <w:semiHidden/>
    <w:rsid w:val="00B62ED3"/>
    <w:rPr>
      <w:sz w:val="20"/>
      <w:szCs w:val="20"/>
    </w:rPr>
  </w:style>
  <w:style w:type="character" w:styleId="FootnoteReference">
    <w:name w:val="footnote reference"/>
    <w:basedOn w:val="DefaultParagraphFont"/>
    <w:semiHidden/>
    <w:unhideWhenUsed/>
    <w:rsid w:val="00B62ED3"/>
    <w:rPr>
      <w:vertAlign w:val="superscript"/>
    </w:rPr>
  </w:style>
  <w:style w:type="character" w:styleId="Emphasis">
    <w:name w:val="Emphasis"/>
    <w:basedOn w:val="DefaultParagraphFont"/>
    <w:uiPriority w:val="20"/>
    <w:qFormat/>
    <w:rsid w:val="001D20D7"/>
    <w:rPr>
      <w:i/>
      <w:iCs/>
    </w:rPr>
  </w:style>
  <w:style w:type="character" w:styleId="Strong">
    <w:name w:val="Strong"/>
    <w:basedOn w:val="DefaultParagraphFont"/>
    <w:uiPriority w:val="22"/>
    <w:qFormat/>
    <w:rsid w:val="00BC1B5E"/>
    <w:rPr>
      <w:b/>
      <w:bCs/>
    </w:rPr>
  </w:style>
  <w:style w:type="paragraph" w:styleId="BodyText2">
    <w:name w:val="Body Text 2"/>
    <w:basedOn w:val="Normal"/>
    <w:link w:val="BodyText2Char"/>
    <w:rsid w:val="006C0E50"/>
    <w:pPr>
      <w:spacing w:line="360" w:lineRule="auto"/>
      <w:jc w:val="both"/>
    </w:pPr>
    <w:rPr>
      <w:color w:val="FF0000"/>
    </w:rPr>
  </w:style>
  <w:style w:type="character" w:customStyle="1" w:styleId="BodyText2Char">
    <w:name w:val="Body Text 2 Char"/>
    <w:basedOn w:val="DefaultParagraphFont"/>
    <w:link w:val="BodyText2"/>
    <w:rsid w:val="006C0E50"/>
    <w:rPr>
      <w:rFonts w:ascii="Times New Roman" w:eastAsia="Times New Roman" w:hAnsi="Times New Roman" w:cs="Times New Roman"/>
      <w:color w:val="FF0000"/>
    </w:rPr>
  </w:style>
  <w:style w:type="paragraph" w:styleId="BodyTextIndent">
    <w:name w:val="Body Text Indent"/>
    <w:basedOn w:val="Normal"/>
    <w:link w:val="BodyTextIndentChar"/>
    <w:rsid w:val="006C0E50"/>
    <w:pPr>
      <w:spacing w:after="120"/>
      <w:ind w:left="283"/>
    </w:pPr>
    <w:rPr>
      <w:lang w:eastAsia="ru-RU"/>
    </w:rPr>
  </w:style>
  <w:style w:type="character" w:customStyle="1" w:styleId="BodyTextIndentChar">
    <w:name w:val="Body Text Indent Char"/>
    <w:basedOn w:val="DefaultParagraphFont"/>
    <w:link w:val="BodyTextIndent"/>
    <w:rsid w:val="006C0E50"/>
    <w:rPr>
      <w:rFonts w:ascii="Times New Roman" w:eastAsia="Times New Roman" w:hAnsi="Times New Roman" w:cs="Times New Roman"/>
      <w:lang w:eastAsia="ru-RU"/>
    </w:rPr>
  </w:style>
  <w:style w:type="paragraph" w:customStyle="1" w:styleId="BodyA">
    <w:name w:val="Body A"/>
    <w:rsid w:val="002E69B3"/>
    <w:rPr>
      <w:rFonts w:ascii="Helvetica" w:eastAsia="ヒラギノ角ゴ Pro W3" w:hAnsi="Helvetica" w:cs="Times New Roman"/>
      <w:color w:val="000000"/>
      <w:szCs w:val="20"/>
      <w:lang w:val="en-US" w:eastAsia="en-US"/>
    </w:rPr>
  </w:style>
  <w:style w:type="character" w:customStyle="1" w:styleId="Heading1Char">
    <w:name w:val="Heading 1 Char"/>
    <w:basedOn w:val="DefaultParagraphFont"/>
    <w:link w:val="Heading1"/>
    <w:uiPriority w:val="9"/>
    <w:rsid w:val="00BF19FB"/>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unhideWhenUsed/>
    <w:rsid w:val="00817F66"/>
    <w:rPr>
      <w:color w:val="0563C1" w:themeColor="hyperlink"/>
      <w:u w:val="single"/>
    </w:rPr>
  </w:style>
  <w:style w:type="character" w:customStyle="1" w:styleId="UnresolvedMention1">
    <w:name w:val="Unresolved Mention1"/>
    <w:basedOn w:val="DefaultParagraphFont"/>
    <w:uiPriority w:val="99"/>
    <w:semiHidden/>
    <w:unhideWhenUsed/>
    <w:rsid w:val="00817F66"/>
    <w:rPr>
      <w:color w:val="605E5C"/>
      <w:shd w:val="clear" w:color="auto" w:fill="E1DFDD"/>
    </w:rPr>
  </w:style>
  <w:style w:type="character" w:styleId="FollowedHyperlink">
    <w:name w:val="FollowedHyperlink"/>
    <w:basedOn w:val="DefaultParagraphFont"/>
    <w:uiPriority w:val="99"/>
    <w:semiHidden/>
    <w:unhideWhenUsed/>
    <w:rsid w:val="00817F66"/>
    <w:rPr>
      <w:color w:val="954F72" w:themeColor="followedHyperlink"/>
      <w:u w:val="single"/>
    </w:rPr>
  </w:style>
  <w:style w:type="paragraph" w:styleId="ListParagraph">
    <w:name w:val="List Paragraph"/>
    <w:basedOn w:val="Normal"/>
    <w:uiPriority w:val="34"/>
    <w:qFormat/>
    <w:rsid w:val="00316813"/>
    <w:pPr>
      <w:ind w:left="720"/>
      <w:contextualSpacing/>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4127">
      <w:bodyDiv w:val="1"/>
      <w:marLeft w:val="0"/>
      <w:marRight w:val="0"/>
      <w:marTop w:val="0"/>
      <w:marBottom w:val="0"/>
      <w:divBdr>
        <w:top w:val="none" w:sz="0" w:space="0" w:color="auto"/>
        <w:left w:val="none" w:sz="0" w:space="0" w:color="auto"/>
        <w:bottom w:val="none" w:sz="0" w:space="0" w:color="auto"/>
        <w:right w:val="none" w:sz="0" w:space="0" w:color="auto"/>
      </w:divBdr>
    </w:div>
    <w:div w:id="78599959">
      <w:bodyDiv w:val="1"/>
      <w:marLeft w:val="0"/>
      <w:marRight w:val="0"/>
      <w:marTop w:val="0"/>
      <w:marBottom w:val="0"/>
      <w:divBdr>
        <w:top w:val="none" w:sz="0" w:space="0" w:color="auto"/>
        <w:left w:val="none" w:sz="0" w:space="0" w:color="auto"/>
        <w:bottom w:val="none" w:sz="0" w:space="0" w:color="auto"/>
        <w:right w:val="none" w:sz="0" w:space="0" w:color="auto"/>
      </w:divBdr>
    </w:div>
    <w:div w:id="282079601">
      <w:bodyDiv w:val="1"/>
      <w:marLeft w:val="0"/>
      <w:marRight w:val="0"/>
      <w:marTop w:val="0"/>
      <w:marBottom w:val="0"/>
      <w:divBdr>
        <w:top w:val="none" w:sz="0" w:space="0" w:color="auto"/>
        <w:left w:val="none" w:sz="0" w:space="0" w:color="auto"/>
        <w:bottom w:val="none" w:sz="0" w:space="0" w:color="auto"/>
        <w:right w:val="none" w:sz="0" w:space="0" w:color="auto"/>
      </w:divBdr>
    </w:div>
    <w:div w:id="435947304">
      <w:bodyDiv w:val="1"/>
      <w:marLeft w:val="0"/>
      <w:marRight w:val="0"/>
      <w:marTop w:val="0"/>
      <w:marBottom w:val="0"/>
      <w:divBdr>
        <w:top w:val="none" w:sz="0" w:space="0" w:color="auto"/>
        <w:left w:val="none" w:sz="0" w:space="0" w:color="auto"/>
        <w:bottom w:val="none" w:sz="0" w:space="0" w:color="auto"/>
        <w:right w:val="none" w:sz="0" w:space="0" w:color="auto"/>
      </w:divBdr>
    </w:div>
    <w:div w:id="742139218">
      <w:bodyDiv w:val="1"/>
      <w:marLeft w:val="0"/>
      <w:marRight w:val="0"/>
      <w:marTop w:val="0"/>
      <w:marBottom w:val="0"/>
      <w:divBdr>
        <w:top w:val="none" w:sz="0" w:space="0" w:color="auto"/>
        <w:left w:val="none" w:sz="0" w:space="0" w:color="auto"/>
        <w:bottom w:val="none" w:sz="0" w:space="0" w:color="auto"/>
        <w:right w:val="none" w:sz="0" w:space="0" w:color="auto"/>
      </w:divBdr>
    </w:div>
    <w:div w:id="1531138249">
      <w:bodyDiv w:val="1"/>
      <w:marLeft w:val="0"/>
      <w:marRight w:val="0"/>
      <w:marTop w:val="0"/>
      <w:marBottom w:val="0"/>
      <w:divBdr>
        <w:top w:val="none" w:sz="0" w:space="0" w:color="auto"/>
        <w:left w:val="none" w:sz="0" w:space="0" w:color="auto"/>
        <w:bottom w:val="none" w:sz="0" w:space="0" w:color="auto"/>
        <w:right w:val="none" w:sz="0" w:space="0" w:color="auto"/>
      </w:divBdr>
    </w:div>
    <w:div w:id="1721395204">
      <w:bodyDiv w:val="1"/>
      <w:marLeft w:val="0"/>
      <w:marRight w:val="0"/>
      <w:marTop w:val="0"/>
      <w:marBottom w:val="0"/>
      <w:divBdr>
        <w:top w:val="none" w:sz="0" w:space="0" w:color="auto"/>
        <w:left w:val="none" w:sz="0" w:space="0" w:color="auto"/>
        <w:bottom w:val="none" w:sz="0" w:space="0" w:color="auto"/>
        <w:right w:val="none" w:sz="0" w:space="0" w:color="auto"/>
      </w:divBdr>
    </w:div>
    <w:div w:id="1768042898">
      <w:bodyDiv w:val="1"/>
      <w:marLeft w:val="0"/>
      <w:marRight w:val="0"/>
      <w:marTop w:val="0"/>
      <w:marBottom w:val="0"/>
      <w:divBdr>
        <w:top w:val="none" w:sz="0" w:space="0" w:color="auto"/>
        <w:left w:val="none" w:sz="0" w:space="0" w:color="auto"/>
        <w:bottom w:val="none" w:sz="0" w:space="0" w:color="auto"/>
        <w:right w:val="none" w:sz="0" w:space="0" w:color="auto"/>
      </w:divBdr>
    </w:div>
    <w:div w:id="206690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F7C57-BAF6-41A4-AF83-E8AE32F5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3560</Words>
  <Characters>20296</Characters>
  <Application>Microsoft Office Word</Application>
  <DocSecurity>0</DocSecurity>
  <Lines>169</Lines>
  <Paragraphs>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Dova</dc:creator>
  <cp:keywords/>
  <dc:description/>
  <cp:lastModifiedBy>Alina Dova</cp:lastModifiedBy>
  <cp:revision>3</cp:revision>
  <dcterms:created xsi:type="dcterms:W3CDTF">2022-04-26T14:00:00Z</dcterms:created>
  <dcterms:modified xsi:type="dcterms:W3CDTF">2022-04-26T14:01:00Z</dcterms:modified>
</cp:coreProperties>
</file>